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A4D9" w14:textId="36E8FCA9" w:rsidR="00FF6FFA" w:rsidRDefault="00A44C50" w:rsidP="00FF6FFA">
      <w:pPr>
        <w:jc w:val="center"/>
        <w:rPr>
          <w:b/>
          <w:bCs/>
          <w:sz w:val="56"/>
          <w:szCs w:val="72"/>
        </w:rPr>
      </w:pPr>
      <w:r w:rsidRPr="00A44C50">
        <w:rPr>
          <w:noProof/>
          <w:sz w:val="18"/>
          <w:szCs w:val="2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159CD19" wp14:editId="05BBCD2B">
            <wp:simplePos x="0" y="0"/>
            <wp:positionH relativeFrom="margin">
              <wp:align>center</wp:align>
            </wp:positionH>
            <wp:positionV relativeFrom="margin">
              <wp:posOffset>189338</wp:posOffset>
            </wp:positionV>
            <wp:extent cx="1945005" cy="1050290"/>
            <wp:effectExtent l="0" t="0" r="0" b="3810"/>
            <wp:wrapNone/>
            <wp:docPr id="1145918361" name="Grafik 1" descr="Ein Bild, das Screenshot,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918361" name="Grafik 1" descr="Ein Bild, das Screenshot,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153D" w14:textId="251F255C" w:rsidR="00FF6FFA" w:rsidRDefault="00FF6FFA" w:rsidP="00FF6FFA">
      <w:pPr>
        <w:jc w:val="center"/>
        <w:rPr>
          <w:b/>
          <w:bCs/>
          <w:sz w:val="56"/>
          <w:szCs w:val="72"/>
        </w:rPr>
      </w:pPr>
    </w:p>
    <w:p w14:paraId="411598DE" w14:textId="78759D57" w:rsidR="00FF6FFA" w:rsidRDefault="00FF6FFA" w:rsidP="00FF6FFA">
      <w:pPr>
        <w:jc w:val="center"/>
        <w:rPr>
          <w:b/>
          <w:bCs/>
          <w:sz w:val="56"/>
          <w:szCs w:val="72"/>
        </w:rPr>
      </w:pPr>
    </w:p>
    <w:p w14:paraId="45E2B232" w14:textId="77777777" w:rsidR="00FF6FFA" w:rsidRDefault="00FF6FFA" w:rsidP="00FF6FFA">
      <w:pPr>
        <w:jc w:val="center"/>
        <w:rPr>
          <w:b/>
          <w:bCs/>
          <w:sz w:val="56"/>
          <w:szCs w:val="72"/>
        </w:rPr>
      </w:pPr>
    </w:p>
    <w:p w14:paraId="005338C4" w14:textId="77777777" w:rsidR="00FF6FFA" w:rsidRDefault="00FF6FFA" w:rsidP="00FF6FFA">
      <w:pPr>
        <w:jc w:val="center"/>
        <w:rPr>
          <w:b/>
          <w:bCs/>
          <w:sz w:val="56"/>
          <w:szCs w:val="72"/>
        </w:rPr>
      </w:pPr>
    </w:p>
    <w:p w14:paraId="66F38EF6" w14:textId="2FE069A1" w:rsidR="00AB6B6A" w:rsidRDefault="00AB6B6A" w:rsidP="00FF6FFA">
      <w:pPr>
        <w:jc w:val="center"/>
        <w:rPr>
          <w:b/>
          <w:bCs/>
          <w:sz w:val="48"/>
          <w:szCs w:val="52"/>
        </w:rPr>
      </w:pPr>
      <w:r w:rsidRPr="00FF6FFA">
        <w:rPr>
          <w:b/>
          <w:bCs/>
          <w:sz w:val="56"/>
          <w:szCs w:val="72"/>
        </w:rPr>
        <w:t xml:space="preserve">Beitrags- und Kassenordnung </w:t>
      </w:r>
      <w:r w:rsidR="00FF6FFA">
        <w:rPr>
          <w:b/>
          <w:bCs/>
          <w:sz w:val="56"/>
          <w:szCs w:val="72"/>
        </w:rPr>
        <w:br/>
      </w:r>
      <w:r w:rsidRPr="00FF6FFA">
        <w:rPr>
          <w:b/>
          <w:bCs/>
          <w:sz w:val="56"/>
          <w:szCs w:val="72"/>
        </w:rPr>
        <w:t xml:space="preserve">– </w:t>
      </w:r>
      <w:r w:rsidR="00FF6FFA">
        <w:rPr>
          <w:b/>
          <w:bCs/>
          <w:sz w:val="56"/>
          <w:szCs w:val="72"/>
        </w:rPr>
        <w:br/>
      </w:r>
      <w:r w:rsidRPr="00FF6FFA">
        <w:rPr>
          <w:b/>
          <w:bCs/>
          <w:sz w:val="48"/>
          <w:szCs w:val="52"/>
        </w:rPr>
        <w:t xml:space="preserve">Bündnis 90/Die </w:t>
      </w:r>
      <w:r w:rsidR="00FF6FFA">
        <w:rPr>
          <w:b/>
          <w:bCs/>
          <w:sz w:val="48"/>
          <w:szCs w:val="52"/>
        </w:rPr>
        <w:t>GRÜNEN</w:t>
      </w:r>
      <w:r w:rsidR="00FF6FFA">
        <w:rPr>
          <w:b/>
          <w:bCs/>
          <w:sz w:val="48"/>
          <w:szCs w:val="52"/>
        </w:rPr>
        <w:br/>
        <w:t xml:space="preserve">Kreisverband </w:t>
      </w:r>
      <w:r w:rsidRPr="00FF6FFA">
        <w:rPr>
          <w:b/>
          <w:bCs/>
          <w:sz w:val="48"/>
          <w:szCs w:val="52"/>
        </w:rPr>
        <w:t>Berlin Lichtenberg</w:t>
      </w:r>
    </w:p>
    <w:p w14:paraId="2C2FCF5F" w14:textId="77777777" w:rsidR="00FF6FFA" w:rsidRDefault="00FF6FFA" w:rsidP="00FF6FFA">
      <w:pPr>
        <w:jc w:val="center"/>
        <w:rPr>
          <w:b/>
          <w:bCs/>
          <w:sz w:val="48"/>
          <w:szCs w:val="52"/>
        </w:rPr>
      </w:pPr>
    </w:p>
    <w:p w14:paraId="65E86681" w14:textId="23A73574" w:rsidR="00FF6FFA" w:rsidRPr="00FF6FFA" w:rsidRDefault="00FF6FFA" w:rsidP="00FF6FFA">
      <w:pPr>
        <w:jc w:val="center"/>
        <w:rPr>
          <w:b/>
          <w:bCs/>
          <w:sz w:val="36"/>
          <w:szCs w:val="40"/>
        </w:rPr>
      </w:pPr>
      <w:r w:rsidRPr="00FF6FFA">
        <w:rPr>
          <w:b/>
          <w:bCs/>
          <w:sz w:val="36"/>
          <w:szCs w:val="40"/>
        </w:rPr>
        <w:t>Zuletzt geändert am 17.10.2023</w:t>
      </w:r>
    </w:p>
    <w:p w14:paraId="02153512" w14:textId="02A19BB4" w:rsidR="00FF6FFA" w:rsidRDefault="00FF6FFA">
      <w:pPr>
        <w:spacing w:line="240" w:lineRule="auto"/>
      </w:pPr>
      <w:r>
        <w:br w:type="page"/>
      </w:r>
    </w:p>
    <w:p w14:paraId="1984967E" w14:textId="77777777" w:rsidR="00257E3B" w:rsidRDefault="00257E3B" w:rsidP="00AB6B6A">
      <w:pPr>
        <w:sectPr w:rsidR="00257E3B" w:rsidSect="00F86048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FA8487E" w14:textId="7A5065A1" w:rsidR="00AB6B6A" w:rsidRDefault="00AB6B6A" w:rsidP="00047FE2">
      <w:pPr>
        <w:pStyle w:val="Recht01P"/>
      </w:pPr>
      <w:r>
        <w:lastRenderedPageBreak/>
        <w:t>Finanzverantwortung</w:t>
      </w:r>
    </w:p>
    <w:p w14:paraId="0C42B4E0" w14:textId="7E7ACF79" w:rsidR="00AB6B6A" w:rsidRDefault="00AB6B6A" w:rsidP="00047FE2">
      <w:pPr>
        <w:pStyle w:val="Recht02-1Abs"/>
      </w:pPr>
      <w:r>
        <w:t>Die</w:t>
      </w:r>
      <w:r w:rsidR="003501F0">
        <w:t>*der</w:t>
      </w:r>
      <w:r>
        <w:t xml:space="preserve"> Schatzmeister*in trägt die Finanzverantwortung und verwaltet die</w:t>
      </w:r>
      <w:r w:rsidR="008049B4">
        <w:t xml:space="preserve"> </w:t>
      </w:r>
      <w:r>
        <w:t>Finanzen des Kreisverbandes („KV“).</w:t>
      </w:r>
    </w:p>
    <w:p w14:paraId="09D5F2E2" w14:textId="5EE1D5EF" w:rsidR="00AB6B6A" w:rsidRDefault="00AB6B6A" w:rsidP="00047FE2">
      <w:pPr>
        <w:pStyle w:val="Recht02-1Abs"/>
      </w:pPr>
      <w:r>
        <w:t>Die</w:t>
      </w:r>
      <w:r w:rsidR="003501F0">
        <w:t>*der</w:t>
      </w:r>
      <w:r>
        <w:t xml:space="preserve"> Schatzmeister*in stellt jährlich einen Haushaltsplan auf, der vom KV-Vorstand beraten und von einer Mitgliederversammlung des Kreisverbands</w:t>
      </w:r>
      <w:r w:rsidR="008049B4">
        <w:t xml:space="preserve"> </w:t>
      </w:r>
      <w:r>
        <w:t>grundsätzlich bis zum 31.</w:t>
      </w:r>
      <w:r w:rsidR="00A97D7A">
        <w:t> </w:t>
      </w:r>
      <w:r>
        <w:t>März des jeweiligen Rechnungsjahres</w:t>
      </w:r>
      <w:r w:rsidR="008049B4">
        <w:t xml:space="preserve"> </w:t>
      </w:r>
      <w:r>
        <w:t>verabschiedet wird.</w:t>
      </w:r>
    </w:p>
    <w:p w14:paraId="799C6FF0" w14:textId="0892E876" w:rsidR="00AB6B6A" w:rsidRDefault="00AB6B6A" w:rsidP="00047FE2">
      <w:pPr>
        <w:pStyle w:val="Recht02-1Abs"/>
      </w:pPr>
      <w:r>
        <w:t>Die</w:t>
      </w:r>
      <w:r w:rsidR="003501F0">
        <w:t>*der</w:t>
      </w:r>
      <w:r>
        <w:t xml:space="preserve"> Schatzmeister*in unterrichtet regelmäßig den KV-Vorstand über</w:t>
      </w:r>
      <w:r w:rsidR="008049B4">
        <w:t xml:space="preserve"> </w:t>
      </w:r>
      <w:r>
        <w:t>wesentliche Einnahmen und Ausgaben. Sollte im Laufe eines Rechnungsjahres</w:t>
      </w:r>
      <w:r w:rsidR="008049B4">
        <w:t xml:space="preserve"> </w:t>
      </w:r>
      <w:r>
        <w:t>absehbar werden, dass von einem Titel des verabschiedeten Haushaltsplans</w:t>
      </w:r>
      <w:r w:rsidR="008049B4">
        <w:t xml:space="preserve"> </w:t>
      </w:r>
      <w:r>
        <w:t>deutlich abgewichen werden muss (mehr als 15</w:t>
      </w:r>
      <w:r w:rsidR="00A97D7A">
        <w:t> </w:t>
      </w:r>
      <w:r>
        <w:t>% oberhalb veranschlagter</w:t>
      </w:r>
      <w:r w:rsidR="008049B4">
        <w:t xml:space="preserve"> </w:t>
      </w:r>
      <w:r>
        <w:t>Ausgaben, mindestens jedoch 150</w:t>
      </w:r>
      <w:r w:rsidR="00A97D7A">
        <w:t> </w:t>
      </w:r>
      <w:r>
        <w:t>€), informiert die</w:t>
      </w:r>
      <w:r w:rsidR="003501F0">
        <w:t>*der</w:t>
      </w:r>
      <w:r>
        <w:t xml:space="preserve"> Schatzmeister*in</w:t>
      </w:r>
      <w:r w:rsidR="008049B4">
        <w:t xml:space="preserve"> </w:t>
      </w:r>
      <w:r>
        <w:t>zeitnah auch den KV. Der KV kann auf Antrag von mindestens drei Personen</w:t>
      </w:r>
      <w:r w:rsidR="008049B4">
        <w:t xml:space="preserve"> </w:t>
      </w:r>
      <w:r>
        <w:t>aus dem KV im Rahmen einer Mitgliederversammlung über die Erstellung eines</w:t>
      </w:r>
      <w:r w:rsidR="008049B4">
        <w:t xml:space="preserve"> </w:t>
      </w:r>
      <w:r>
        <w:t>Nachtragshaushalts beschließen, welcher dann durch die</w:t>
      </w:r>
      <w:r w:rsidR="003501F0">
        <w:t>*der</w:t>
      </w:r>
      <w:r>
        <w:t xml:space="preserve"> Schatzmeister*in</w:t>
      </w:r>
      <w:r w:rsidR="008049B4">
        <w:t xml:space="preserve"> </w:t>
      </w:r>
      <w:r>
        <w:t>erstellt und in einer folgenden Mitgliederversammlung des KV zur</w:t>
      </w:r>
      <w:r w:rsidR="008049B4">
        <w:t xml:space="preserve"> </w:t>
      </w:r>
      <w:r>
        <w:t>Abstimmung vorlegt wird.</w:t>
      </w:r>
    </w:p>
    <w:p w14:paraId="14BB9605" w14:textId="1E7C89C4" w:rsidR="00AB6B6A" w:rsidRDefault="00AB6B6A" w:rsidP="00047FE2">
      <w:pPr>
        <w:pStyle w:val="Recht02-1Abs"/>
      </w:pPr>
      <w:r>
        <w:t>Im Zusammenhang mit einem Wahlkampf kann der KV-Vorstand mit Zustimmung</w:t>
      </w:r>
      <w:r w:rsidR="008049B4">
        <w:t xml:space="preserve"> </w:t>
      </w:r>
      <w:r>
        <w:t>der</w:t>
      </w:r>
      <w:r w:rsidR="003501F0">
        <w:t>*</w:t>
      </w:r>
      <w:proofErr w:type="gramStart"/>
      <w:r w:rsidR="003501F0">
        <w:t>des</w:t>
      </w:r>
      <w:r>
        <w:t xml:space="preserve"> Schatzmeister</w:t>
      </w:r>
      <w:proofErr w:type="gramEnd"/>
      <w:r>
        <w:t>*in die Verwaltung eines beschlossenen Wahlkampfbudgets</w:t>
      </w:r>
      <w:r w:rsidR="008049B4">
        <w:t xml:space="preserve"> </w:t>
      </w:r>
      <w:r>
        <w:t>ganz oder teilweise auf eine Person oder mehrere Personen aus der</w:t>
      </w:r>
      <w:r w:rsidR="008049B4">
        <w:t xml:space="preserve"> </w:t>
      </w:r>
      <w:r>
        <w:t>Wahlkampforganisation übertragen. In diesem Fall obliegt es der</w:t>
      </w:r>
      <w:r w:rsidR="003501F0">
        <w:t>*dem</w:t>
      </w:r>
      <w:r w:rsidR="008049B4">
        <w:t xml:space="preserve"> </w:t>
      </w:r>
      <w:r>
        <w:t>Schatzmeister*in</w:t>
      </w:r>
      <w:r w:rsidR="003501F0">
        <w:t>,</w:t>
      </w:r>
      <w:r>
        <w:t xml:space="preserve"> weiterhin darauf zu achten, dass die</w:t>
      </w:r>
      <w:r w:rsidR="008049B4">
        <w:t xml:space="preserve"> </w:t>
      </w:r>
      <w:r>
        <w:t>Wahlkampforganisation nur innerhalb des beschlossenen Wahlkampfbudgets</w:t>
      </w:r>
      <w:r w:rsidR="008049B4">
        <w:t xml:space="preserve"> </w:t>
      </w:r>
      <w:r>
        <w:t>Ausgaben tätigt. Die Verwaltung eines beschlossenen Wahlkampfbudgets durch</w:t>
      </w:r>
      <w:r w:rsidR="008049B4">
        <w:t xml:space="preserve"> </w:t>
      </w:r>
      <w:r>
        <w:t>eine Person bzw. mehrere Personen aus der Wahlkampforganisation endet,</w:t>
      </w:r>
      <w:r w:rsidR="008049B4">
        <w:t xml:space="preserve"> </w:t>
      </w:r>
      <w:r>
        <w:t>sobald sämtliche Rechnungen aus dem Wahlkampf beglichen und der</w:t>
      </w:r>
      <w:r w:rsidR="003501F0">
        <w:t>*dem</w:t>
      </w:r>
      <w:r w:rsidR="008049B4">
        <w:t xml:space="preserve"> </w:t>
      </w:r>
      <w:r>
        <w:t>Schatzmeister*</w:t>
      </w:r>
      <w:proofErr w:type="gramStart"/>
      <w:r>
        <w:t>in übergeben</w:t>
      </w:r>
      <w:proofErr w:type="gramEnd"/>
      <w:r>
        <w:t xml:space="preserve"> wurden.</w:t>
      </w:r>
    </w:p>
    <w:p w14:paraId="08B20F4E" w14:textId="77777777" w:rsidR="00A97D7A" w:rsidRDefault="00A97D7A" w:rsidP="00A97D7A"/>
    <w:p w14:paraId="7B76FC14" w14:textId="7AB819D3" w:rsidR="00AB6B6A" w:rsidRDefault="00AB6B6A" w:rsidP="00047FE2">
      <w:pPr>
        <w:pStyle w:val="Recht01P"/>
      </w:pPr>
      <w:r>
        <w:t>Buchführung und Rechenschaftsbericht</w:t>
      </w:r>
    </w:p>
    <w:p w14:paraId="6BC0A743" w14:textId="5214F498" w:rsidR="00AB6B6A" w:rsidRDefault="00AB6B6A" w:rsidP="00047FE2">
      <w:pPr>
        <w:pStyle w:val="Recht02-1Abs"/>
      </w:pPr>
      <w:r>
        <w:t>Der KV ist verpflichtet, über seine Einnahmen und Ausgaben sowie sein</w:t>
      </w:r>
      <w:r w:rsidR="008049B4">
        <w:t xml:space="preserve"> </w:t>
      </w:r>
      <w:r>
        <w:t>Vermögen Bücher nach den Grundsätzen ordnungsgemäßer Buchführung im Sinne</w:t>
      </w:r>
      <w:r w:rsidR="008049B4">
        <w:t xml:space="preserve"> </w:t>
      </w:r>
      <w:r>
        <w:t>des Parteiengesetzes zu führen.</w:t>
      </w:r>
    </w:p>
    <w:p w14:paraId="1C5C1209" w14:textId="011AF81B" w:rsidR="00AB6B6A" w:rsidRDefault="00AB6B6A" w:rsidP="00047FE2">
      <w:pPr>
        <w:pStyle w:val="Recht02-1Abs"/>
      </w:pPr>
      <w:r>
        <w:t>Die Rechnungsprüfer*innen prüfen jährlich vor der ersten ordentlichen</w:t>
      </w:r>
      <w:r w:rsidR="008049B4">
        <w:t xml:space="preserve"> </w:t>
      </w:r>
      <w:r>
        <w:t>Mitgliedervollversammlung („Jahreshauptversammlung“ oder „JHV“) nach dem</w:t>
      </w:r>
      <w:r w:rsidR="008049B4">
        <w:t xml:space="preserve"> </w:t>
      </w:r>
      <w:r>
        <w:t>jeweiligen Rechnungsjahr die ordnungsgemäße Buchführung und legen der JHV</w:t>
      </w:r>
      <w:r w:rsidR="008049B4">
        <w:t xml:space="preserve"> </w:t>
      </w:r>
      <w:r>
        <w:t>einen Prüfbericht vor. Da eine steuerrechtliche Prüfung grundsätzlich auf</w:t>
      </w:r>
      <w:r w:rsidR="008049B4">
        <w:t xml:space="preserve"> </w:t>
      </w:r>
      <w:r>
        <w:t>Landesebene durch Wirtschaftsprüfer*innen erfolgt, besteht die Aufgabe der</w:t>
      </w:r>
      <w:r w:rsidR="008049B4">
        <w:t xml:space="preserve"> </w:t>
      </w:r>
      <w:r>
        <w:t>Rechnungsprüfer*innen vor allem darin zu prüfen, dass Ausgaben im Sinne</w:t>
      </w:r>
      <w:r w:rsidR="008049B4">
        <w:t xml:space="preserve"> </w:t>
      </w:r>
      <w:r>
        <w:t>der Mitglieder erfolgt sind.</w:t>
      </w:r>
    </w:p>
    <w:p w14:paraId="71EC7B3B" w14:textId="0BC119CD" w:rsidR="00AB6B6A" w:rsidRDefault="00AB6B6A" w:rsidP="00047FE2">
      <w:pPr>
        <w:pStyle w:val="Recht02-1Abs"/>
      </w:pPr>
      <w:r>
        <w:t>Die</w:t>
      </w:r>
      <w:r w:rsidR="008D18DB">
        <w:t>*der</w:t>
      </w:r>
      <w:r>
        <w:t xml:space="preserve"> Schatzmeister*in erstattet grundsätzlich nur solche Ausgaben, wenn</w:t>
      </w:r>
      <w:r w:rsidR="008049B4">
        <w:t xml:space="preserve"> </w:t>
      </w:r>
      <w:r>
        <w:t>entsprechende ordnungsgemäße Rechnungen oder Belege eingereicht wurden und</w:t>
      </w:r>
      <w:r w:rsidR="008049B4">
        <w:t xml:space="preserve"> </w:t>
      </w:r>
      <w:r>
        <w:t>die getätigte Ausgabe grundsätzlich durch den Vorstand gebilligt wurde.</w:t>
      </w:r>
      <w:r w:rsidR="008049B4">
        <w:t xml:space="preserve"> </w:t>
      </w:r>
      <w:r>
        <w:t>Anträge auf Kostenerstattung sind grundsätzlich schriftlich unter Nutzung</w:t>
      </w:r>
      <w:r w:rsidR="008049B4">
        <w:t xml:space="preserve"> </w:t>
      </w:r>
      <w:r>
        <w:t>eines einheitlichen Formblattes, welches die</w:t>
      </w:r>
      <w:r w:rsidR="008D18DB">
        <w:t>*der</w:t>
      </w:r>
      <w:r>
        <w:t xml:space="preserve"> Schatzmeister*in zur</w:t>
      </w:r>
      <w:r w:rsidR="008049B4">
        <w:t xml:space="preserve"> </w:t>
      </w:r>
      <w:r>
        <w:t>Verfügung stellt, bei ihr bzw. ihm einzureichen. Sämtliche Auslagen sind</w:t>
      </w:r>
      <w:r w:rsidR="008049B4">
        <w:t xml:space="preserve"> </w:t>
      </w:r>
      <w:r>
        <w:t>mit Originalbelegen nachzuweisen und in der Regel binnen 6</w:t>
      </w:r>
      <w:r w:rsidR="00A97D7A">
        <w:t> </w:t>
      </w:r>
      <w:r>
        <w:t>Wochen nach</w:t>
      </w:r>
      <w:r w:rsidR="008049B4">
        <w:t xml:space="preserve"> </w:t>
      </w:r>
      <w:r>
        <w:t>Rechnungsstellung bei der</w:t>
      </w:r>
      <w:r w:rsidR="008D18DB">
        <w:t>*dem</w:t>
      </w:r>
      <w:r>
        <w:t xml:space="preserve"> Schatzmeister*in geltend zu machen. In</w:t>
      </w:r>
      <w:r w:rsidR="008049B4">
        <w:t xml:space="preserve"> </w:t>
      </w:r>
      <w:r>
        <w:t xml:space="preserve">begründeten </w:t>
      </w:r>
      <w:r>
        <w:lastRenderedPageBreak/>
        <w:t>Ausnahmen ist nach Absprache mit der</w:t>
      </w:r>
      <w:r w:rsidR="008D18DB">
        <w:t>*dem</w:t>
      </w:r>
      <w:r>
        <w:t xml:space="preserve"> Schatzmeister*in im</w:t>
      </w:r>
      <w:r w:rsidR="008049B4">
        <w:t xml:space="preserve"> </w:t>
      </w:r>
      <w:r>
        <w:t>Rahmen der vorgenannten Frist auch eine Verlängerung möglich.</w:t>
      </w:r>
    </w:p>
    <w:p w14:paraId="0184E0E6" w14:textId="155ECEA0" w:rsidR="00AB6B6A" w:rsidRDefault="00AB6B6A" w:rsidP="00047FE2">
      <w:pPr>
        <w:pStyle w:val="Recht02-1Abs"/>
      </w:pPr>
      <w:r>
        <w:t>Die</w:t>
      </w:r>
      <w:r w:rsidR="00F61200">
        <w:t>*der</w:t>
      </w:r>
      <w:r>
        <w:t xml:space="preserve"> Schatzmeister*in stellt gemäß der Landes-BKO der</w:t>
      </w:r>
      <w:r w:rsidR="00F61200">
        <w:t>*dem</w:t>
      </w:r>
      <w:r w:rsidR="008049B4">
        <w:t xml:space="preserve"> </w:t>
      </w:r>
      <w:r>
        <w:t>Landesschatzmeister*in nach seiner bzw. ihrer Maßgabe sämtliche</w:t>
      </w:r>
      <w:r w:rsidR="008049B4">
        <w:t xml:space="preserve"> </w:t>
      </w:r>
      <w:r>
        <w:t>Originalbelege zur Verfügung.</w:t>
      </w:r>
    </w:p>
    <w:p w14:paraId="70571FA8" w14:textId="460CA249" w:rsidR="00AB6B6A" w:rsidRDefault="00AB6B6A" w:rsidP="00047FE2">
      <w:pPr>
        <w:pStyle w:val="Recht02-1Abs"/>
      </w:pPr>
      <w:r>
        <w:t>Soweit gem. §</w:t>
      </w:r>
      <w:r w:rsidR="00A97D7A">
        <w:t> </w:t>
      </w:r>
      <w:r>
        <w:t>1 Absatz</w:t>
      </w:r>
      <w:r w:rsidR="00A97D7A">
        <w:t> </w:t>
      </w:r>
      <w:r>
        <w:t>4 die Verwaltung eines beschlossenen</w:t>
      </w:r>
      <w:r w:rsidR="008049B4">
        <w:t xml:space="preserve"> </w:t>
      </w:r>
      <w:r>
        <w:t>Wahlkampfbudgets ganz oder teilweise auf eine Person aus der</w:t>
      </w:r>
      <w:r w:rsidR="008049B4">
        <w:t xml:space="preserve"> </w:t>
      </w:r>
      <w:r>
        <w:t>Wahlkampforganisation übertragen wurde, obliegt es dieser Person die</w:t>
      </w:r>
      <w:r w:rsidR="00F61200">
        <w:t>*den</w:t>
      </w:r>
      <w:r w:rsidR="008049B4">
        <w:t xml:space="preserve"> </w:t>
      </w:r>
      <w:r>
        <w:t>Schatzmeister*in bei einer ordnungsgemäßen Buchführung in Bezug auf</w:t>
      </w:r>
      <w:r w:rsidR="008049B4">
        <w:t xml:space="preserve"> </w:t>
      </w:r>
      <w:r>
        <w:t>sämtlichen wahlkampfrelevanten Ausgaben zu unterstützen.</w:t>
      </w:r>
    </w:p>
    <w:p w14:paraId="4654A8EE" w14:textId="3AD27902" w:rsidR="00AB6B6A" w:rsidRDefault="00AB6B6A" w:rsidP="00047FE2">
      <w:pPr>
        <w:pStyle w:val="Recht02-1Abs"/>
      </w:pPr>
      <w:r>
        <w:t>Die Haushaltsführung erfolgt grundsätzlich bargeldlos und insbesondere</w:t>
      </w:r>
      <w:r w:rsidR="008049B4">
        <w:t xml:space="preserve"> </w:t>
      </w:r>
      <w:r>
        <w:t>ohne eine Bargeldkasse.</w:t>
      </w:r>
    </w:p>
    <w:p w14:paraId="2F9C93AC" w14:textId="77777777" w:rsidR="00A97D7A" w:rsidRDefault="00A97D7A" w:rsidP="00A97D7A"/>
    <w:p w14:paraId="38E17AD8" w14:textId="3C5F2DE5" w:rsidR="00AB6B6A" w:rsidRDefault="00AB6B6A" w:rsidP="00047FE2">
      <w:pPr>
        <w:pStyle w:val="Recht01P"/>
      </w:pPr>
      <w:r>
        <w:t>Beiträge, Spenden und freiwillige Sonderbeiträge</w:t>
      </w:r>
    </w:p>
    <w:p w14:paraId="53DD2DCE" w14:textId="402AF2F0" w:rsidR="00AB6B6A" w:rsidRDefault="00AB6B6A" w:rsidP="00047FE2">
      <w:pPr>
        <w:pStyle w:val="Recht02-1Abs"/>
      </w:pPr>
      <w:r>
        <w:t>Jedes Mitglied ist zur regelmäßigen Zahlung eines Mitgliedsbeitrages gemäß</w:t>
      </w:r>
      <w:r w:rsidR="008049B4">
        <w:t xml:space="preserve"> </w:t>
      </w:r>
      <w:r>
        <w:t>der Beitrags- und Kassenordnung des Landesverbands verpflichtet.</w:t>
      </w:r>
    </w:p>
    <w:p w14:paraId="2D767F17" w14:textId="1EB8963A" w:rsidR="00AB6B6A" w:rsidRDefault="00AB6B6A" w:rsidP="00047FE2">
      <w:pPr>
        <w:pStyle w:val="Recht02-1Abs"/>
      </w:pPr>
      <w:r>
        <w:t>Bezirksamtsmitglieder leisten neben ihrem satzungsgemäßen Mitgliedsbeitrag</w:t>
      </w:r>
      <w:r w:rsidR="008049B4">
        <w:t xml:space="preserve"> </w:t>
      </w:r>
      <w:r>
        <w:t>Sonderbeiträge gemäß der Beitrags- und Kassenordnung des Landesverbandes</w:t>
      </w:r>
      <w:r w:rsidR="008049B4">
        <w:t xml:space="preserve"> </w:t>
      </w:r>
      <w:r>
        <w:t>an den KV.</w:t>
      </w:r>
    </w:p>
    <w:p w14:paraId="4D8AF617" w14:textId="70CF48B2" w:rsidR="00AB6B6A" w:rsidRDefault="00AB6B6A" w:rsidP="00047FE2">
      <w:pPr>
        <w:pStyle w:val="Recht02-1Abs"/>
      </w:pPr>
      <w:r>
        <w:t>Bezirksverordnete des KV im Stadtbezirk Lichtenberg führen Sonderbeträge</w:t>
      </w:r>
      <w:r w:rsidR="008049B4">
        <w:t xml:space="preserve"> </w:t>
      </w:r>
      <w:r>
        <w:t>als Spende an den KV ab. Mandatsträger*innen, die vom KV nominiert wurden,</w:t>
      </w:r>
      <w:r w:rsidR="008049B4">
        <w:t xml:space="preserve"> </w:t>
      </w:r>
      <w:r>
        <w:t>jedoch nicht Mitglied des KV sind, leisten diese Sonderbeiträge ebenfalls</w:t>
      </w:r>
      <w:r w:rsidR="008049B4">
        <w:t xml:space="preserve"> </w:t>
      </w:r>
      <w:r>
        <w:t>an den KV. Die Höhe des Sonderbeitrags beträgt 33</w:t>
      </w:r>
      <w:r w:rsidR="00A97D7A">
        <w:t> </w:t>
      </w:r>
      <w:r>
        <w:t>%, 50</w:t>
      </w:r>
      <w:r w:rsidR="00A97D7A">
        <w:t> </w:t>
      </w:r>
      <w:r>
        <w:t>% oder 67</w:t>
      </w:r>
      <w:r w:rsidR="00A97D7A">
        <w:t> </w:t>
      </w:r>
      <w:r>
        <w:t>% der</w:t>
      </w:r>
      <w:r w:rsidR="008049B4">
        <w:t xml:space="preserve"> </w:t>
      </w:r>
      <w:r>
        <w:t>jeweiligen Grundaufwandsentschädigung, je nach finanzieller Situation der</w:t>
      </w:r>
      <w:r w:rsidR="008049B4">
        <w:t xml:space="preserve"> </w:t>
      </w:r>
      <w:r>
        <w:t>Mandatsträger*in. Die Mandatsträger*in legt die Höhe am Anfang des Jahres</w:t>
      </w:r>
      <w:r w:rsidR="008049B4">
        <w:t xml:space="preserve"> </w:t>
      </w:r>
      <w:r>
        <w:t>selbstständig fest und informiert die Schatzmeister*in. Über den</w:t>
      </w:r>
      <w:r w:rsidR="008049B4">
        <w:t xml:space="preserve"> </w:t>
      </w:r>
      <w:r>
        <w:t>jeweiligen Prozentsatz hinaus gehende freiwillige Zahlungen sind ebenfalls</w:t>
      </w:r>
      <w:r w:rsidR="008049B4">
        <w:t xml:space="preserve"> </w:t>
      </w:r>
      <w:r>
        <w:t>als Spende möglich. Die Sonderbeiträge sind monatlich, spätestens bis zum</w:t>
      </w:r>
      <w:r w:rsidR="008049B4">
        <w:t xml:space="preserve"> </w:t>
      </w:r>
      <w:r>
        <w:t>15. eines jeden Monats zu entrichten. Zahlt ein*e Mandatsträger*in weniger</w:t>
      </w:r>
      <w:r w:rsidR="008049B4">
        <w:t xml:space="preserve"> </w:t>
      </w:r>
      <w:r>
        <w:t>als 33</w:t>
      </w:r>
      <w:r w:rsidR="00A97D7A">
        <w:t> </w:t>
      </w:r>
      <w:r>
        <w:t>% ist die Diätenkommission hinzuzuziehen. Die Höhe der Prozentsätze</w:t>
      </w:r>
      <w:r w:rsidR="008049B4">
        <w:t xml:space="preserve"> </w:t>
      </w:r>
      <w:r>
        <w:t>wird alle 2 Jahre, zum ersten Mal im Oktober</w:t>
      </w:r>
      <w:r w:rsidR="00A97D7A">
        <w:t> </w:t>
      </w:r>
      <w:r>
        <w:t>2023, evaluiert.</w:t>
      </w:r>
    </w:p>
    <w:p w14:paraId="670FB356" w14:textId="18DB8D09" w:rsidR="00AB6B6A" w:rsidRDefault="00AB6B6A" w:rsidP="00047FE2">
      <w:pPr>
        <w:pStyle w:val="Recht02-1Abs"/>
      </w:pPr>
      <w:r>
        <w:t>Von der zusätzlichen Aufwandsentschädigung für</w:t>
      </w:r>
    </w:p>
    <w:p w14:paraId="605FD071" w14:textId="62204E27" w:rsidR="00AB6B6A" w:rsidRDefault="00AB6B6A" w:rsidP="00047FE2">
      <w:pPr>
        <w:pStyle w:val="Recht03Num"/>
      </w:pPr>
      <w:r>
        <w:t>Fraktionsvorsitzende,</w:t>
      </w:r>
    </w:p>
    <w:p w14:paraId="2132A6CE" w14:textId="42E31BFA" w:rsidR="00AB6B6A" w:rsidRDefault="00AB6B6A" w:rsidP="00047FE2">
      <w:pPr>
        <w:pStyle w:val="Recht03Num"/>
      </w:pPr>
      <w:r>
        <w:t>Bezirksverordnetenvorsteher*innen und</w:t>
      </w:r>
    </w:p>
    <w:p w14:paraId="1B3482A5" w14:textId="262D7EAF" w:rsidR="00AB6B6A" w:rsidRDefault="00EC2197" w:rsidP="00047FE2">
      <w:pPr>
        <w:pStyle w:val="Recht03Num"/>
      </w:pPr>
      <w:r>
        <w:t>s</w:t>
      </w:r>
      <w:r w:rsidR="00AB6B6A">
        <w:t>tellvertretende Bezirksverordnetenvorsteher*Innen</w:t>
      </w:r>
    </w:p>
    <w:p w14:paraId="28059848" w14:textId="2390A729" w:rsidR="00AB6B6A" w:rsidRDefault="00AB6B6A" w:rsidP="00047FE2">
      <w:pPr>
        <w:pStyle w:val="Recht02-1Abs"/>
        <w:numPr>
          <w:ilvl w:val="0"/>
          <w:numId w:val="0"/>
        </w:numPr>
        <w:ind w:left="567"/>
      </w:pPr>
      <w:r>
        <w:t>wird ein Sonderbeitrag in Höhe von 33</w:t>
      </w:r>
      <w:r w:rsidR="002B5C25">
        <w:t> </w:t>
      </w:r>
      <w:r>
        <w:t>%, 50</w:t>
      </w:r>
      <w:r w:rsidR="002B5C25">
        <w:t> </w:t>
      </w:r>
      <w:r>
        <w:t>% oder 67</w:t>
      </w:r>
      <w:r w:rsidR="002B5C25">
        <w:t> </w:t>
      </w:r>
      <w:r>
        <w:t>% abgeführt. Die</w:t>
      </w:r>
      <w:r w:rsidR="008049B4">
        <w:t xml:space="preserve"> </w:t>
      </w:r>
      <w:r>
        <w:t>Regelungen zur Festlegung der Höhe aus Absatz</w:t>
      </w:r>
      <w:r w:rsidR="002B5C25">
        <w:t> </w:t>
      </w:r>
      <w:r>
        <w:t>3 gelten auch hier.</w:t>
      </w:r>
    </w:p>
    <w:p w14:paraId="6716BFA8" w14:textId="6B13D6A7" w:rsidR="00AB6B6A" w:rsidRDefault="00AB6B6A" w:rsidP="00047FE2">
      <w:pPr>
        <w:pStyle w:val="Recht02-1Abs"/>
      </w:pPr>
      <w:r>
        <w:t>Amts- bzw. Mandatsträger*innen, die vom KV nominiert wurden, jedoch nicht</w:t>
      </w:r>
      <w:r w:rsidR="008049B4">
        <w:t xml:space="preserve"> </w:t>
      </w:r>
      <w:r>
        <w:t>Mitglied des KV sind, leisten diese Sonderbeiträge ebenfalls an den KV.</w:t>
      </w:r>
    </w:p>
    <w:p w14:paraId="5CA70051" w14:textId="3FAE935D" w:rsidR="00AB6B6A" w:rsidRDefault="00AB6B6A" w:rsidP="00047FE2">
      <w:pPr>
        <w:pStyle w:val="Recht02-1Abs"/>
      </w:pPr>
      <w:r>
        <w:t>Bezirksverordnete können einen ermäßigten Satz schriftlich beantragen,</w:t>
      </w:r>
      <w:r w:rsidR="008049B4">
        <w:t xml:space="preserve"> </w:t>
      </w:r>
      <w:r>
        <w:t>wenn</w:t>
      </w:r>
    </w:p>
    <w:p w14:paraId="02B236E0" w14:textId="5D3C78CD" w:rsidR="00AB6B6A" w:rsidRDefault="00AB6B6A" w:rsidP="00047FE2">
      <w:pPr>
        <w:pStyle w:val="Recht03Num"/>
      </w:pPr>
      <w:r>
        <w:t>die durch die ehrenamtliche Tätigkeit in der</w:t>
      </w:r>
      <w:r w:rsidR="008049B4">
        <w:t xml:space="preserve"> </w:t>
      </w:r>
      <w:r>
        <w:t>Bezirksverordnetenversammlung entstandenen Kosten nachweislich höher</w:t>
      </w:r>
      <w:r w:rsidR="008049B4">
        <w:t xml:space="preserve"> </w:t>
      </w:r>
      <w:r>
        <w:t>sind als der Anteil der Aufwandsentschädigung (inklusive</w:t>
      </w:r>
      <w:r w:rsidR="008049B4">
        <w:t xml:space="preserve"> </w:t>
      </w:r>
      <w:r>
        <w:t>Sitzungsgelder, Fahrgeld etc.), den die bzw. der Bezirksverordnete</w:t>
      </w:r>
      <w:r w:rsidR="008049B4">
        <w:t xml:space="preserve"> </w:t>
      </w:r>
      <w:r>
        <w:t>nicht als Sonderbeitrag abführen muss, oder</w:t>
      </w:r>
    </w:p>
    <w:p w14:paraId="556DF962" w14:textId="773F921A" w:rsidR="00AB6B6A" w:rsidRDefault="00AB6B6A" w:rsidP="00047FE2">
      <w:pPr>
        <w:pStyle w:val="Recht03Num"/>
      </w:pPr>
      <w:r>
        <w:lastRenderedPageBreak/>
        <w:t>ein finanzieller Härtefall vorliegt.</w:t>
      </w:r>
    </w:p>
    <w:p w14:paraId="3B0BC3E1" w14:textId="42AA72E5" w:rsidR="00AB6B6A" w:rsidRDefault="00AB6B6A" w:rsidP="00047FE2">
      <w:pPr>
        <w:pStyle w:val="Recht02-1Abs"/>
        <w:numPr>
          <w:ilvl w:val="0"/>
          <w:numId w:val="0"/>
        </w:numPr>
        <w:ind w:left="567"/>
      </w:pPr>
      <w:r>
        <w:t>Die Anträge sind von den Mandatsträgern unter Vorlage geeigneter</w:t>
      </w:r>
      <w:r w:rsidR="008049B4">
        <w:t xml:space="preserve"> </w:t>
      </w:r>
      <w:r>
        <w:t>Nachweise zu begründen. Über diese Anträge entscheidet die</w:t>
      </w:r>
      <w:r w:rsidR="008049B4">
        <w:t xml:space="preserve"> </w:t>
      </w:r>
      <w:r>
        <w:t>Diätenkommission.</w:t>
      </w:r>
    </w:p>
    <w:p w14:paraId="6806943A" w14:textId="57206A3F" w:rsidR="00AB6B6A" w:rsidRDefault="00AB6B6A" w:rsidP="00047FE2">
      <w:pPr>
        <w:pStyle w:val="Recht02-1Abs"/>
      </w:pPr>
      <w:r>
        <w:t>Für zu versorgende Kinder bis zum Abschluss der Erstausbildung oder zu</w:t>
      </w:r>
      <w:r w:rsidR="008049B4">
        <w:t xml:space="preserve"> </w:t>
      </w:r>
      <w:r>
        <w:t>pflegende Angehörige wird für Mandatsträger*innen ein Abschlag von 10</w:t>
      </w:r>
      <w:r w:rsidR="00A97D7A">
        <w:t> </w:t>
      </w:r>
      <w:r>
        <w:t>% auf</w:t>
      </w:r>
      <w:r w:rsidR="008049B4">
        <w:t xml:space="preserve"> </w:t>
      </w:r>
      <w:r>
        <w:t>den Stufenbetrag für jedes zu versorgende Kind / jede*n zu versorgende*n</w:t>
      </w:r>
      <w:r w:rsidR="008049B4">
        <w:t xml:space="preserve"> </w:t>
      </w:r>
      <w:r>
        <w:t>Angehörige*n berücksichtigt. Der Abschlag ist selbstständig abzuziehen und</w:t>
      </w:r>
      <w:r w:rsidR="008049B4">
        <w:t xml:space="preserve"> </w:t>
      </w:r>
      <w:r w:rsidR="00A97D7A">
        <w:t>b</w:t>
      </w:r>
      <w:r>
        <w:t>edarf keiner Beratung der Diätenkommission. Ein Nachweis ist nicht</w:t>
      </w:r>
      <w:r w:rsidR="008049B4">
        <w:t xml:space="preserve"> </w:t>
      </w:r>
      <w:r>
        <w:t>erforderlich.</w:t>
      </w:r>
    </w:p>
    <w:p w14:paraId="3F00F376" w14:textId="4F7E0BFF" w:rsidR="00A97D7A" w:rsidRPr="00EC2197" w:rsidRDefault="00AB6B6A" w:rsidP="00EC2197">
      <w:pPr>
        <w:pStyle w:val="Recht02-1Abs"/>
        <w:rPr>
          <w:sz w:val="20"/>
        </w:rPr>
      </w:pPr>
      <w:r>
        <w:t>Der KV nimmt nur Spenden an, die dem grünen Spenden-Kodex</w:t>
      </w:r>
      <w:r w:rsidR="008049B4">
        <w:t xml:space="preserve"> </w:t>
      </w:r>
      <w:r>
        <w:t>(</w:t>
      </w:r>
      <w:hyperlink r:id="rId11" w:history="1">
        <w:r w:rsidR="00A97D7A" w:rsidRPr="006B336C">
          <w:rPr>
            <w:rStyle w:val="Hyperlink"/>
            <w:rFonts w:ascii="PT Sans" w:hAnsi="PT Sans"/>
            <w:sz w:val="20"/>
          </w:rPr>
          <w:t>https://www.gruene.de/artikel/</w:t>
        </w:r>
        <w:r w:rsidR="00A97D7A" w:rsidRPr="006B336C">
          <w:rPr>
            <w:rStyle w:val="Hyperlink"/>
            <w:rFonts w:ascii="PT Sans" w:hAnsi="PT Sans"/>
            <w:sz w:val="20"/>
          </w:rPr>
          <w:br/>
          <w:t>gruener-spenden-kodex</w:t>
        </w:r>
      </w:hyperlink>
      <w:r>
        <w:t>) entsprechen. Über</w:t>
      </w:r>
      <w:r w:rsidR="008049B4">
        <w:t xml:space="preserve"> </w:t>
      </w:r>
      <w:r>
        <w:t>die Ablehnung von Spenden entscheidet der KV-Vorstand.</w:t>
      </w:r>
    </w:p>
    <w:p w14:paraId="44598BAD" w14:textId="591613C3" w:rsidR="00AB6B6A" w:rsidRDefault="00AB6B6A" w:rsidP="00047FE2">
      <w:pPr>
        <w:pStyle w:val="Recht02-1Abs"/>
      </w:pPr>
      <w:r>
        <w:t>Bei Eingang einer Einzelspende von mehr als 500</w:t>
      </w:r>
      <w:r w:rsidR="00796044">
        <w:t> </w:t>
      </w:r>
      <w:r>
        <w:t>€ informiert die</w:t>
      </w:r>
      <w:r w:rsidR="008049B4">
        <w:t xml:space="preserve"> </w:t>
      </w:r>
      <w:r>
        <w:t>Schatzmeister*in umgehend den KV-Vorstand, bei einer Einzelspende von mehr</w:t>
      </w:r>
      <w:r w:rsidR="008049B4">
        <w:t xml:space="preserve"> </w:t>
      </w:r>
      <w:r>
        <w:t>als 1.000</w:t>
      </w:r>
      <w:r w:rsidR="00796044">
        <w:t> </w:t>
      </w:r>
      <w:r>
        <w:t>€ darüber hinaus auch die zuständige Landesschatzmeister*in. Die</w:t>
      </w:r>
      <w:r w:rsidR="008049B4">
        <w:t xml:space="preserve"> </w:t>
      </w:r>
      <w:r>
        <w:t>Schatzmeister*in erstellt keine Spendenbescheinigungen; diese werden vom</w:t>
      </w:r>
      <w:r w:rsidR="008049B4">
        <w:t xml:space="preserve"> </w:t>
      </w:r>
      <w:r>
        <w:t>Landesverband ausgestellt.</w:t>
      </w:r>
    </w:p>
    <w:p w14:paraId="7A39A9A3" w14:textId="77777777" w:rsidR="00A97D7A" w:rsidRDefault="00A97D7A" w:rsidP="00A97D7A"/>
    <w:p w14:paraId="3A50337B" w14:textId="44C03BB3" w:rsidR="00AB6B6A" w:rsidRDefault="00AB6B6A" w:rsidP="00047FE2">
      <w:pPr>
        <w:pStyle w:val="Recht01P"/>
      </w:pPr>
      <w:r>
        <w:t>Diätenkommission</w:t>
      </w:r>
    </w:p>
    <w:p w14:paraId="08AB8D0D" w14:textId="2F7ED199" w:rsidR="00AB6B6A" w:rsidRDefault="00AB6B6A" w:rsidP="00047FE2">
      <w:pPr>
        <w:pStyle w:val="Recht02-1Abs"/>
      </w:pPr>
      <w:r>
        <w:t>Die Mitglieder des KV wählen auf einer ordentlichen Mitgliederversammlung</w:t>
      </w:r>
      <w:r w:rsidR="008049B4">
        <w:t xml:space="preserve"> </w:t>
      </w:r>
      <w:r>
        <w:t xml:space="preserve">eine Diätenkommission, die aus </w:t>
      </w:r>
      <w:r w:rsidR="00E3064B">
        <w:t>drei</w:t>
      </w:r>
      <w:r>
        <w:t xml:space="preserve"> von den KV-Mitgliedern gewählten</w:t>
      </w:r>
      <w:r w:rsidR="008049B4">
        <w:t xml:space="preserve"> </w:t>
      </w:r>
      <w:r>
        <w:t>Personen besteht. Die Diätenkommission muss</w:t>
      </w:r>
      <w:r w:rsidR="008049B4">
        <w:t xml:space="preserve"> </w:t>
      </w:r>
      <w:r>
        <w:t>insgesamt quotiert sein. Mandatsträger*innen oder Personen, die</w:t>
      </w:r>
      <w:r w:rsidR="008049B4">
        <w:t xml:space="preserve"> </w:t>
      </w:r>
      <w:r>
        <w:t>hinsichtlich der Entscheidung befangen sind, können nicht Mitglied der</w:t>
      </w:r>
      <w:r w:rsidR="008049B4">
        <w:t xml:space="preserve"> </w:t>
      </w:r>
      <w:r>
        <w:t>Diätenkommission sein.</w:t>
      </w:r>
    </w:p>
    <w:p w14:paraId="466DA6D6" w14:textId="3FD9581E" w:rsidR="00AB6B6A" w:rsidRDefault="00AB6B6A" w:rsidP="00047FE2">
      <w:pPr>
        <w:pStyle w:val="Recht02-1Abs"/>
      </w:pPr>
      <w:r>
        <w:t>Die Amtszeit beträgt zwei Jahre. Bei Ausscheiden eines Mitglieds der</w:t>
      </w:r>
      <w:r w:rsidR="008049B4">
        <w:t xml:space="preserve"> </w:t>
      </w:r>
      <w:r>
        <w:t>Diätenkommission wird eine Person nachgewählt.</w:t>
      </w:r>
    </w:p>
    <w:p w14:paraId="499D82BB" w14:textId="62FE6390" w:rsidR="00AB6B6A" w:rsidRDefault="00AB6B6A" w:rsidP="00047FE2">
      <w:pPr>
        <w:pStyle w:val="Recht02-1Abs"/>
      </w:pPr>
      <w:r>
        <w:t>Die Diätenkommission berät und entscheidet über Ausnahmeregelungen von den</w:t>
      </w:r>
      <w:r w:rsidR="008049B4">
        <w:t xml:space="preserve"> </w:t>
      </w:r>
      <w:r>
        <w:t>Sonderbeiträgen, die 33</w:t>
      </w:r>
      <w:r w:rsidR="00A97D7A">
        <w:t> </w:t>
      </w:r>
      <w:r>
        <w:t>% der Grundaufwandsentschädigung oder der</w:t>
      </w:r>
      <w:r w:rsidR="008049B4">
        <w:t xml:space="preserve"> </w:t>
      </w:r>
      <w:r>
        <w:t>zusätzlichen Aufwandsentschädigung unterschreiten.</w:t>
      </w:r>
    </w:p>
    <w:p w14:paraId="0C9D9EA1" w14:textId="230AD9AD" w:rsidR="00AB6B6A" w:rsidRDefault="00AB6B6A" w:rsidP="00047FE2">
      <w:pPr>
        <w:pStyle w:val="Recht02-1Abs"/>
      </w:pPr>
      <w:r>
        <w:t>Die Diätenkommission tagt auf Antrag der</w:t>
      </w:r>
      <w:r w:rsidR="001A1ECF">
        <w:t>*</w:t>
      </w:r>
      <w:proofErr w:type="gramStart"/>
      <w:r w:rsidR="001A1ECF">
        <w:t>des</w:t>
      </w:r>
      <w:r>
        <w:t xml:space="preserve"> Schatzmeister</w:t>
      </w:r>
      <w:proofErr w:type="gramEnd"/>
      <w:r>
        <w:t>*in oder einer</w:t>
      </w:r>
      <w:r w:rsidR="008049B4">
        <w:t xml:space="preserve"> </w:t>
      </w:r>
      <w:r>
        <w:t>Mandatsträger*in und nicht öffentlich. Die</w:t>
      </w:r>
      <w:r w:rsidR="001A1ECF">
        <w:t>*der</w:t>
      </w:r>
      <w:r>
        <w:t xml:space="preserve"> Schatzmeister*in fertigt ein</w:t>
      </w:r>
      <w:r w:rsidR="008049B4">
        <w:t xml:space="preserve"> </w:t>
      </w:r>
      <w:r>
        <w:t>Ergebnisprotokoll der Beratung an und gibt dieses gemeinsam mit den</w:t>
      </w:r>
      <w:r w:rsidR="008049B4">
        <w:t xml:space="preserve"> </w:t>
      </w:r>
      <w:r>
        <w:t>getroffenen Beschlüssen dem KV-Vorstand zur Kenntnis.</w:t>
      </w:r>
    </w:p>
    <w:p w14:paraId="4A43081B" w14:textId="0E967CC6" w:rsidR="00AB6B6A" w:rsidRDefault="00AB6B6A" w:rsidP="00047FE2">
      <w:pPr>
        <w:pStyle w:val="Recht02-1Abs"/>
      </w:pPr>
      <w:r>
        <w:t>Beschlüsse der Diätenkommission, welche eine Absenkung oder Stundung der</w:t>
      </w:r>
      <w:r w:rsidR="008049B4">
        <w:t xml:space="preserve"> </w:t>
      </w:r>
      <w:r>
        <w:t>Sonderbeiträge herbeiführen, haben die maximale Laufzeit von 12 Monaten ab</w:t>
      </w:r>
      <w:r w:rsidR="008049B4">
        <w:t xml:space="preserve"> </w:t>
      </w:r>
      <w:r>
        <w:t>Beschluss. Danach ist von den Betroffenen ein neuerlicher Antrag zu</w:t>
      </w:r>
      <w:r w:rsidR="008049B4">
        <w:t xml:space="preserve"> </w:t>
      </w:r>
      <w:r>
        <w:t>stellen. Ändern sich die Umstände, die zur Beschlussfassung der</w:t>
      </w:r>
      <w:r w:rsidR="008049B4">
        <w:t xml:space="preserve"> </w:t>
      </w:r>
      <w:r>
        <w:t>Diätenkommission geführt haben, haben Antragsteller*innen der</w:t>
      </w:r>
      <w:r w:rsidR="008049B4">
        <w:t xml:space="preserve"> </w:t>
      </w:r>
      <w:r>
        <w:t>Diätenkommission diese Umstände mitzuteilen. Bei geänderten Umständen kann</w:t>
      </w:r>
      <w:r w:rsidR="008049B4">
        <w:t xml:space="preserve"> </w:t>
      </w:r>
      <w:r>
        <w:t>die Diätenkommission ihren Beschluss anpassen oder diesen aufheben. In dem</w:t>
      </w:r>
      <w:r w:rsidR="008049B4">
        <w:t xml:space="preserve"> </w:t>
      </w:r>
      <w:r>
        <w:t>Beschluss ist aufzunehmen, ab wann die geänderte Fassung des Beschlusses</w:t>
      </w:r>
      <w:r w:rsidR="008049B4">
        <w:t xml:space="preserve"> </w:t>
      </w:r>
      <w:r>
        <w:t>oder die Aufhebung gelten soll.</w:t>
      </w:r>
    </w:p>
    <w:p w14:paraId="368DE271" w14:textId="3304C44C" w:rsidR="00AB6B6A" w:rsidRDefault="00AB6B6A" w:rsidP="00047FE2">
      <w:pPr>
        <w:pStyle w:val="Recht02-1Abs"/>
      </w:pPr>
      <w:r>
        <w:lastRenderedPageBreak/>
        <w:t>Bei einer Hinzuziehung der Diätenkommission sind grundsätzlich keine</w:t>
      </w:r>
      <w:r w:rsidR="008049B4">
        <w:t xml:space="preserve"> </w:t>
      </w:r>
      <w:r>
        <w:t>Nachweise durch die Mandatsträger*in zu erbringen.</w:t>
      </w:r>
    </w:p>
    <w:p w14:paraId="445BBA27" w14:textId="77777777" w:rsidR="00A97D7A" w:rsidRDefault="00A97D7A" w:rsidP="00A97D7A"/>
    <w:p w14:paraId="7C34DEFD" w14:textId="768DC451" w:rsidR="00AB6B6A" w:rsidRDefault="00AB6B6A" w:rsidP="00047FE2">
      <w:pPr>
        <w:pStyle w:val="Recht01P"/>
      </w:pPr>
      <w:r>
        <w:t>Reisekosten, Verpflegungsmehraufwand</w:t>
      </w:r>
    </w:p>
    <w:p w14:paraId="3EA4B208" w14:textId="46737FCC" w:rsidR="00AB6B6A" w:rsidRDefault="00AB6B6A" w:rsidP="00047FE2">
      <w:pPr>
        <w:pStyle w:val="Recht02-1Abs"/>
      </w:pPr>
      <w:r>
        <w:t>Der KV erstattet nur Kosten für Fahrten, die mit öffentlichen oder</w:t>
      </w:r>
      <w:r w:rsidR="008049B4">
        <w:t xml:space="preserve"> </w:t>
      </w:r>
      <w:r>
        <w:t>ökologisch vertretbaren Verkehrsmitteln durchgeführt wurden. Flugzeuge und</w:t>
      </w:r>
      <w:r w:rsidR="008049B4">
        <w:t xml:space="preserve"> </w:t>
      </w:r>
      <w:r>
        <w:t>Kraftfahrzeuge mit Verbrennungsmotor zählen grundsätzlich nicht hierzu.</w:t>
      </w:r>
      <w:r w:rsidR="008049B4">
        <w:t xml:space="preserve"> </w:t>
      </w:r>
      <w:r>
        <w:t>Über begründete Ausnahmen hierzu entscheidet der KV-Vorstand im</w:t>
      </w:r>
      <w:r w:rsidR="008049B4">
        <w:t xml:space="preserve"> </w:t>
      </w:r>
      <w:r>
        <w:t>Einzelfall. Der Kreisverband erstattet ausschließlich Fahrten in der</w:t>
      </w:r>
      <w:r w:rsidR="008049B4">
        <w:t xml:space="preserve"> </w:t>
      </w:r>
      <w:r>
        <w:t>niedrigsten Klasse und nur gegen Nachweis. Kosten für Fahrten mit dem</w:t>
      </w:r>
      <w:r w:rsidR="008049B4">
        <w:t xml:space="preserve"> </w:t>
      </w:r>
      <w:r>
        <w:t>Fahrrad werden, entlang tatsächlicher Kosten (wie z.</w:t>
      </w:r>
      <w:r w:rsidR="00A97D7A">
        <w:t> </w:t>
      </w:r>
      <w:r>
        <w:t>B. Mietkosten für ein</w:t>
      </w:r>
      <w:r w:rsidR="008049B4">
        <w:t xml:space="preserve"> </w:t>
      </w:r>
      <w:r>
        <w:t>Lastenfahrrad) abgerechnet. Die Delegierten sind gehalten, mögliche</w:t>
      </w:r>
      <w:r w:rsidR="008049B4">
        <w:t xml:space="preserve"> </w:t>
      </w:r>
      <w:r>
        <w:t>Ermäßigungen (z.</w:t>
      </w:r>
      <w:r w:rsidR="00A97D7A">
        <w:t> </w:t>
      </w:r>
      <w:r>
        <w:t>B. private Bahncard, Spartarif 50/25) in Anspruch zu</w:t>
      </w:r>
      <w:r w:rsidR="008049B4">
        <w:t xml:space="preserve"> </w:t>
      </w:r>
      <w:r>
        <w:t>nehmen.</w:t>
      </w:r>
    </w:p>
    <w:p w14:paraId="60572FDC" w14:textId="5F2116DE" w:rsidR="00AB6B6A" w:rsidRDefault="00AB6B6A" w:rsidP="00047FE2">
      <w:pPr>
        <w:pStyle w:val="Recht02-1Abs"/>
      </w:pPr>
      <w:r>
        <w:t>Die Erstattungshöhe für Übernachtungskosten orientiert sich an den Kosten</w:t>
      </w:r>
      <w:r w:rsidR="008049B4">
        <w:t xml:space="preserve"> </w:t>
      </w:r>
      <w:r>
        <w:t>eines Einzelzimmers, das per Gruppenkontingent vom Landes- oder</w:t>
      </w:r>
      <w:r w:rsidR="008049B4">
        <w:t xml:space="preserve"> </w:t>
      </w:r>
      <w:r>
        <w:t>Bundesverband gebucht wird.</w:t>
      </w:r>
    </w:p>
    <w:p w14:paraId="248BF007" w14:textId="3C0732CD" w:rsidR="00AB6B6A" w:rsidRDefault="00AB6B6A" w:rsidP="00047FE2">
      <w:pPr>
        <w:pStyle w:val="Recht02-1Abs"/>
      </w:pPr>
      <w:r>
        <w:t>Die Delegierten erhalten für den Verpflegungsmehraufwand ein Tagesgeld von</w:t>
      </w:r>
      <w:r w:rsidR="008049B4">
        <w:t xml:space="preserve"> </w:t>
      </w:r>
      <w:r>
        <w:t>24</w:t>
      </w:r>
      <w:r w:rsidR="00A97D7A">
        <w:t> </w:t>
      </w:r>
      <w:r>
        <w:t>€, für angefangene Tage 12</w:t>
      </w:r>
      <w:r w:rsidR="00A97D7A">
        <w:t> </w:t>
      </w:r>
      <w:r>
        <w:t>€, wenn eine Veranstaltung außerhalb Berlins</w:t>
      </w:r>
      <w:r w:rsidR="008049B4">
        <w:t xml:space="preserve"> </w:t>
      </w:r>
      <w:r>
        <w:t>stattfindet.</w:t>
      </w:r>
    </w:p>
    <w:p w14:paraId="3C17837F" w14:textId="242F2BA1" w:rsidR="00AB6B6A" w:rsidRDefault="00AB6B6A" w:rsidP="00047FE2">
      <w:pPr>
        <w:pStyle w:val="Recht02-1Abs"/>
      </w:pPr>
      <w:r>
        <w:t>Über Ausnahmen entscheidet der Vorstand auf Antrag. Kann der Kreisverband</w:t>
      </w:r>
      <w:r w:rsidR="008049B4">
        <w:t xml:space="preserve"> </w:t>
      </w:r>
      <w:r>
        <w:t>an Bundesdelegiertenkonferenzen lediglich mit einer Delegierten bzw. nur</w:t>
      </w:r>
      <w:r w:rsidR="008049B4">
        <w:t xml:space="preserve"> </w:t>
      </w:r>
      <w:r>
        <w:t>mit einem Delegierten teilnehmen, können Reisekosten auch für eine bzw.</w:t>
      </w:r>
      <w:r w:rsidR="008049B4">
        <w:t xml:space="preserve"> </w:t>
      </w:r>
      <w:r>
        <w:t>einen Ersatzdelegierte*n geltend gemacht werden.</w:t>
      </w:r>
    </w:p>
    <w:p w14:paraId="119566D3" w14:textId="77777777" w:rsidR="00A97D7A" w:rsidRDefault="00A97D7A" w:rsidP="00A97D7A"/>
    <w:p w14:paraId="6D1C6E69" w14:textId="22FFD62B" w:rsidR="00AB6B6A" w:rsidRDefault="00AB6B6A" w:rsidP="00047FE2">
      <w:pPr>
        <w:pStyle w:val="Recht01P"/>
      </w:pPr>
      <w:r>
        <w:t>Weiterbildungskosten</w:t>
      </w:r>
    </w:p>
    <w:p w14:paraId="76C4A9BA" w14:textId="2DF94363" w:rsidR="00AB6B6A" w:rsidRDefault="00AB6B6A" w:rsidP="00047FE2">
      <w:pPr>
        <w:pStyle w:val="Recht02-1Abs"/>
        <w:numPr>
          <w:ilvl w:val="0"/>
          <w:numId w:val="0"/>
        </w:numPr>
        <w:ind w:left="567"/>
      </w:pPr>
      <w:r>
        <w:t>Im Haushalt ist ein Titel „Weiterbildung“ einzustellen.</w:t>
      </w:r>
    </w:p>
    <w:p w14:paraId="71B040E0" w14:textId="151ACDEA" w:rsidR="00AB6B6A" w:rsidRDefault="00AB6B6A" w:rsidP="00047FE2">
      <w:pPr>
        <w:pStyle w:val="Recht01P"/>
      </w:pPr>
      <w:r>
        <w:t>Barrierefreiheit</w:t>
      </w:r>
    </w:p>
    <w:p w14:paraId="018F1942" w14:textId="040975FD" w:rsidR="00AB6B6A" w:rsidRDefault="00AB6B6A" w:rsidP="00047FE2">
      <w:pPr>
        <w:pStyle w:val="Recht02-1Abs"/>
        <w:numPr>
          <w:ilvl w:val="0"/>
          <w:numId w:val="0"/>
        </w:numPr>
        <w:ind w:left="567"/>
      </w:pPr>
      <w:r>
        <w:t>Im Haushalt ist ein Titel „Barrierefreiheit“ einzustellen. Mit diesem soll</w:t>
      </w:r>
      <w:r w:rsidR="008049B4">
        <w:t xml:space="preserve"> </w:t>
      </w:r>
      <w:r>
        <w:t>sichergestellt werden, dass Bedürfnissen von Menschen, die auf Barrieren stoßen,</w:t>
      </w:r>
      <w:r w:rsidR="008049B4">
        <w:t xml:space="preserve"> </w:t>
      </w:r>
      <w:r>
        <w:t>besser Rechnung getragen werden kann, um an Veranstaltungen und Aktivitäten des</w:t>
      </w:r>
      <w:r w:rsidR="008049B4">
        <w:t xml:space="preserve"> </w:t>
      </w:r>
      <w:r>
        <w:t>KV inklusiv teilhaben zu können.</w:t>
      </w:r>
    </w:p>
    <w:p w14:paraId="0F635D7E" w14:textId="77777777" w:rsidR="00A97D7A" w:rsidRDefault="00A97D7A" w:rsidP="00A97D7A"/>
    <w:p w14:paraId="69C898D2" w14:textId="7F82C614" w:rsidR="00AB6B6A" w:rsidRDefault="00AB6B6A" w:rsidP="00047FE2">
      <w:pPr>
        <w:pStyle w:val="Recht01P"/>
      </w:pPr>
      <w:r>
        <w:t>Betreuung von Kindern und anderen betreuungsbedürftigen Personen</w:t>
      </w:r>
    </w:p>
    <w:p w14:paraId="6ADB3A46" w14:textId="724D764B" w:rsidR="00AB6B6A" w:rsidRDefault="00AB6B6A" w:rsidP="00047FE2">
      <w:pPr>
        <w:pStyle w:val="Recht02-1Abs"/>
      </w:pPr>
      <w:r>
        <w:t>Der Haushalt ist so auszugestalten, dass dieser den finanziellen Freiraum</w:t>
      </w:r>
      <w:r w:rsidR="008049B4">
        <w:t xml:space="preserve"> </w:t>
      </w:r>
      <w:r>
        <w:t>schafft, damit auch Mitglieder mit Betreuungsverpflichtungen die</w:t>
      </w:r>
      <w:r w:rsidR="008049B4">
        <w:t xml:space="preserve"> </w:t>
      </w:r>
      <w:r>
        <w:t>Möglichkeit haben, Versammlungen und Sitzungen des KV</w:t>
      </w:r>
      <w:r w:rsidR="001A1ECF">
        <w:t>s</w:t>
      </w:r>
      <w:r>
        <w:t xml:space="preserve"> zu besuchen. Hierfür</w:t>
      </w:r>
      <w:r w:rsidR="008049B4">
        <w:t xml:space="preserve"> </w:t>
      </w:r>
      <w:r>
        <w:t>finanziert der KV bei Bedarf die notwendige Betreuung, bis zum im Haushalt</w:t>
      </w:r>
      <w:r w:rsidR="008049B4">
        <w:t xml:space="preserve"> </w:t>
      </w:r>
      <w:r>
        <w:t>festgelegten Betrag. Die satzungsgemäß festgelegte Verpflichtung zur</w:t>
      </w:r>
      <w:r w:rsidR="008049B4">
        <w:t xml:space="preserve"> </w:t>
      </w:r>
      <w:r>
        <w:t>Betreuung von Kindern ist von der Deckelung ausgenommen.</w:t>
      </w:r>
    </w:p>
    <w:p w14:paraId="5955F44A" w14:textId="3A670127" w:rsidR="00AB6B6A" w:rsidRDefault="00AB6B6A" w:rsidP="00047FE2">
      <w:pPr>
        <w:pStyle w:val="Recht02-1Abs"/>
      </w:pPr>
      <w:r>
        <w:t>Der KV übernimmt für die Dauer der jeweiligen Sitzung oder Veranstaltung</w:t>
      </w:r>
      <w:r w:rsidR="008049B4">
        <w:t xml:space="preserve"> </w:t>
      </w:r>
      <w:r>
        <w:t xml:space="preserve">die Kosten </w:t>
      </w:r>
      <w:r w:rsidR="001A1ECF">
        <w:t xml:space="preserve">für </w:t>
      </w:r>
      <w:r>
        <w:t>die notwendige Betreuung nur in tatsächlicher Höhe gegen</w:t>
      </w:r>
      <w:r w:rsidR="008049B4">
        <w:t xml:space="preserve"> </w:t>
      </w:r>
      <w:r>
        <w:t>Nachweis, wobei die Betreuungskosten einen angemessenen Stundenlohn nicht</w:t>
      </w:r>
      <w:r w:rsidR="008049B4">
        <w:t xml:space="preserve"> </w:t>
      </w:r>
      <w:r>
        <w:t>überschreiten sollen, den die</w:t>
      </w:r>
      <w:r w:rsidR="001A1ECF">
        <w:t>*der</w:t>
      </w:r>
      <w:r>
        <w:t xml:space="preserve"> Schatzmeister*in unter Berücksichtigung der</w:t>
      </w:r>
      <w:r w:rsidR="008049B4">
        <w:t xml:space="preserve"> </w:t>
      </w:r>
      <w:r>
        <w:t>jeweiligen Rahmenbedingungen festlegt.</w:t>
      </w:r>
    </w:p>
    <w:p w14:paraId="10BD2845" w14:textId="7FA35AC6" w:rsidR="00AB6B6A" w:rsidRDefault="00AB6B6A" w:rsidP="00047FE2">
      <w:pPr>
        <w:pStyle w:val="Recht02-1Abs"/>
      </w:pPr>
      <w:r>
        <w:lastRenderedPageBreak/>
        <w:t>Eine Betreuung soll mindestens sieben Werktage vor Sitzungs- oder</w:t>
      </w:r>
      <w:r w:rsidR="008049B4">
        <w:t xml:space="preserve"> </w:t>
      </w:r>
      <w:r>
        <w:t>Veranstaltungsbeginn angemeldet werden, um eine sachgerechte Prüfung und</w:t>
      </w:r>
      <w:r w:rsidR="008049B4">
        <w:t xml:space="preserve"> </w:t>
      </w:r>
      <w:r>
        <w:t>Organisation zu ermöglichen. Besteht für eine Sitzung oder Veranstaltung</w:t>
      </w:r>
      <w:r w:rsidR="008049B4">
        <w:t xml:space="preserve"> </w:t>
      </w:r>
      <w:r>
        <w:t>Betreuungsbedarf in mehreren Fällen, ist eine gemeinsame Sammelbetreuung</w:t>
      </w:r>
      <w:r w:rsidR="008049B4">
        <w:t xml:space="preserve"> </w:t>
      </w:r>
      <w:r>
        <w:t>zu prüfen und zu finanzieren, sofern der angemeldete Betreuungsbedarf dies</w:t>
      </w:r>
      <w:r w:rsidR="008049B4">
        <w:t xml:space="preserve"> </w:t>
      </w:r>
      <w:r>
        <w:t>nicht ausschließt.</w:t>
      </w:r>
    </w:p>
    <w:p w14:paraId="3EFCD73F" w14:textId="46926A88" w:rsidR="00AB6B6A" w:rsidRDefault="00AB6B6A" w:rsidP="00047FE2">
      <w:pPr>
        <w:pStyle w:val="Recht02-1Abs"/>
      </w:pPr>
      <w:r>
        <w:t>Soweit andere Teilgliederungen der Partei Bündnis</w:t>
      </w:r>
      <w:r w:rsidR="005E7BE6">
        <w:t> </w:t>
      </w:r>
      <w:r>
        <w:t>90/Die</w:t>
      </w:r>
      <w:r w:rsidR="005E7BE6">
        <w:t> </w:t>
      </w:r>
      <w:r>
        <w:t>Grünen für eine</w:t>
      </w:r>
      <w:r w:rsidR="008049B4">
        <w:t xml:space="preserve"> </w:t>
      </w:r>
      <w:r>
        <w:t>Veranstaltung (wie beispielsweise der Landesvorstand für die</w:t>
      </w:r>
      <w:r w:rsidR="008049B4">
        <w:t xml:space="preserve"> </w:t>
      </w:r>
      <w:r>
        <w:t>Landesdelegiertenkonferenz) Betreuungsmöglichkeiten anbieten und</w:t>
      </w:r>
      <w:r w:rsidR="008049B4">
        <w:t xml:space="preserve"> </w:t>
      </w:r>
      <w:r>
        <w:t>finanzieren, sind diese in Anspruch zu nehmen.</w:t>
      </w:r>
    </w:p>
    <w:p w14:paraId="7DF96D59" w14:textId="77777777" w:rsidR="005E7BE6" w:rsidRDefault="005E7BE6" w:rsidP="005E7BE6"/>
    <w:p w14:paraId="04DA6D4C" w14:textId="41FA23E3" w:rsidR="00AB6B6A" w:rsidRDefault="00AB6B6A" w:rsidP="00047FE2">
      <w:pPr>
        <w:pStyle w:val="Recht01P"/>
      </w:pPr>
      <w:r>
        <w:t>Datenschutz</w:t>
      </w:r>
    </w:p>
    <w:p w14:paraId="174429E5" w14:textId="1C81A118" w:rsidR="00AB6B6A" w:rsidRDefault="00AB6B6A" w:rsidP="00047FE2">
      <w:pPr>
        <w:pStyle w:val="Recht02-1Abs"/>
        <w:numPr>
          <w:ilvl w:val="0"/>
          <w:numId w:val="0"/>
        </w:numPr>
        <w:ind w:left="567"/>
      </w:pPr>
      <w:r>
        <w:t>Die</w:t>
      </w:r>
      <w:r w:rsidR="001A1ECF">
        <w:t>*der</w:t>
      </w:r>
      <w:r>
        <w:t xml:space="preserve"> Schatzmeister*in, die Mitglieder der Diätenkommission und die</w:t>
      </w:r>
      <w:r w:rsidR="008049B4">
        <w:t xml:space="preserve"> </w:t>
      </w:r>
      <w:r>
        <w:t>Rechnungsprüfer*innen haben die persönlichen Umstände von</w:t>
      </w:r>
      <w:r w:rsidR="008049B4">
        <w:t xml:space="preserve"> </w:t>
      </w:r>
      <w:r>
        <w:t>Amtsinhaber*innen und Mandatsträger*innen vertraulich zu behandeln, von</w:t>
      </w:r>
      <w:r w:rsidR="008049B4">
        <w:t xml:space="preserve"> </w:t>
      </w:r>
      <w:r>
        <w:t>denen sie im Rahmen ihrer Tätigkeit Kenntnis erlangt haben.</w:t>
      </w:r>
    </w:p>
    <w:p w14:paraId="7A99CA30" w14:textId="77777777" w:rsidR="005E7BE6" w:rsidRDefault="005E7BE6" w:rsidP="005E7BE6"/>
    <w:p w14:paraId="2D07FFB3" w14:textId="77DF9A01" w:rsidR="00AB6B6A" w:rsidRDefault="00AB6B6A" w:rsidP="00047FE2">
      <w:pPr>
        <w:pStyle w:val="Recht01P"/>
      </w:pPr>
      <w:r>
        <w:t>Inkrafttreten und Geltungsdauer</w:t>
      </w:r>
    </w:p>
    <w:p w14:paraId="5B00DEFD" w14:textId="340DCDD7" w:rsidR="00AB6B6A" w:rsidRDefault="00AB6B6A" w:rsidP="00047FE2">
      <w:pPr>
        <w:pStyle w:val="Recht02-1Abs"/>
      </w:pPr>
      <w:r>
        <w:t>Diese Beitrags- und Kassenordnung tritt mit Beschluss des KV</w:t>
      </w:r>
      <w:r w:rsidR="001A1ECF">
        <w:t>s</w:t>
      </w:r>
      <w:r>
        <w:t xml:space="preserve"> in Kraft. Sie</w:t>
      </w:r>
      <w:r w:rsidR="008049B4">
        <w:t xml:space="preserve"> </w:t>
      </w:r>
      <w:r>
        <w:t>gilt bis zum Beschluss einer neuen Ordnung.</w:t>
      </w:r>
    </w:p>
    <w:p w14:paraId="3FF3B2CF" w14:textId="64F35005" w:rsidR="00AB6B6A" w:rsidRDefault="00AB6B6A" w:rsidP="00047FE2">
      <w:pPr>
        <w:pStyle w:val="Recht02-1Abs"/>
      </w:pPr>
      <w:r>
        <w:t>Abweichend davon treten die Regelungen bzgl. der Höhe der Sonderbeiträge</w:t>
      </w:r>
      <w:r w:rsidR="008049B4">
        <w:t xml:space="preserve"> </w:t>
      </w:r>
      <w:r>
        <w:t>gem. §</w:t>
      </w:r>
      <w:r w:rsidR="005E7BE6">
        <w:t> </w:t>
      </w:r>
      <w:r>
        <w:t>3 Absätze</w:t>
      </w:r>
      <w:r w:rsidR="005E7BE6">
        <w:t> </w:t>
      </w:r>
      <w:r>
        <w:t>3 &amp; 4 erst mit Beginn der IX. Wahlperiode der</w:t>
      </w:r>
      <w:r w:rsidR="008049B4">
        <w:t xml:space="preserve"> </w:t>
      </w:r>
      <w:r>
        <w:t>Bezirksverordnetenversammlung Lichtenberg von Berlin in Kraft.</w:t>
      </w:r>
    </w:p>
    <w:p w14:paraId="594FE988" w14:textId="0C617B9E" w:rsidR="00AB6B6A" w:rsidRDefault="00AB6B6A" w:rsidP="00047FE2">
      <w:pPr>
        <w:pStyle w:val="Recht02-1Abs"/>
      </w:pPr>
      <w:r>
        <w:t>Bis zum Inkrafttreten der unter Absatz</w:t>
      </w:r>
      <w:r w:rsidR="005E7BE6">
        <w:t> </w:t>
      </w:r>
      <w:r>
        <w:t>2 genannten Regelungen gelten die</w:t>
      </w:r>
      <w:r w:rsidR="008049B4">
        <w:t xml:space="preserve"> </w:t>
      </w:r>
      <w:r>
        <w:t>entsprechenden Regelungen der bisherigen Beitrags- und Kassenordnung</w:t>
      </w:r>
      <w:r w:rsidR="008049B4">
        <w:t xml:space="preserve"> </w:t>
      </w:r>
      <w:r>
        <w:t>entsprechend weiter.</w:t>
      </w:r>
    </w:p>
    <w:p w14:paraId="1499705A" w14:textId="77777777" w:rsidR="005E7BE6" w:rsidRDefault="005E7BE6" w:rsidP="00AB6B6A"/>
    <w:p w14:paraId="5AA22313" w14:textId="61730526" w:rsidR="00AB6B6A" w:rsidRDefault="00AB6B6A" w:rsidP="00AB6B6A">
      <w:r>
        <w:t>Diese Beitrags- und Kassenordnung tritt mit Beschluss des KV in Kraft. Sie gilt</w:t>
      </w:r>
      <w:r w:rsidR="008049B4">
        <w:t xml:space="preserve"> </w:t>
      </w:r>
      <w:r>
        <w:t>bis zum Beschluss einer neuen Ordnung.</w:t>
      </w:r>
    </w:p>
    <w:p w14:paraId="5E15E4AB" w14:textId="77777777" w:rsidR="005E7BE6" w:rsidRDefault="005E7BE6" w:rsidP="00AB6B6A"/>
    <w:p w14:paraId="535BD9CF" w14:textId="159DD029" w:rsidR="0005557D" w:rsidRPr="0005557D" w:rsidRDefault="00AB6B6A" w:rsidP="00AB6B6A">
      <w:r>
        <w:t>Beschlossen am</w:t>
      </w:r>
      <w:r w:rsidR="0088290B">
        <w:t xml:space="preserve"> 30. Januar 2021</w:t>
      </w:r>
      <w:r>
        <w:t>.</w:t>
      </w:r>
    </w:p>
    <w:sectPr w:rsidR="0005557D" w:rsidRPr="0005557D" w:rsidSect="00A44C50"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788F" w14:textId="77777777" w:rsidR="00DB7720" w:rsidRDefault="00DB7720" w:rsidP="00CB3B21">
      <w:pPr>
        <w:spacing w:line="240" w:lineRule="auto"/>
      </w:pPr>
      <w:r>
        <w:separator/>
      </w:r>
    </w:p>
  </w:endnote>
  <w:endnote w:type="continuationSeparator" w:id="0">
    <w:p w14:paraId="15A05A5F" w14:textId="77777777" w:rsidR="00DB7720" w:rsidRDefault="00DB7720" w:rsidP="00CB3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990F" w14:textId="77777777" w:rsidR="0005557D" w:rsidRPr="00F86048" w:rsidRDefault="0005557D" w:rsidP="00F86048">
    <w:pPr>
      <w:pStyle w:val="FuzeileSeiteNr"/>
    </w:pPr>
    <w:r>
      <w:tab/>
    </w:r>
    <w:proofErr w:type="gramStart"/>
    <w:r w:rsidRPr="00F86048">
      <w:t xml:space="preserve">Seite </w:t>
    </w:r>
    <w:r>
      <w:t xml:space="preserve"> </w:t>
    </w:r>
    <w:r w:rsidRPr="00F86048">
      <w:rPr>
        <w:rFonts w:cs="Arial"/>
      </w:rPr>
      <w:t>|</w:t>
    </w:r>
    <w:proofErr w:type="gramEnd"/>
    <w:r w:rsidRPr="00F86048">
      <w:t xml:space="preserve"> </w:t>
    </w:r>
    <w:r>
      <w:t xml:space="preserve">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>
      <w:rPr>
        <w:noProof/>
      </w:rPr>
      <w:t>2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4769" w14:textId="77777777" w:rsidR="00DB7720" w:rsidRDefault="00DB7720" w:rsidP="00CB3B21">
      <w:pPr>
        <w:spacing w:line="240" w:lineRule="auto"/>
      </w:pPr>
      <w:r>
        <w:separator/>
      </w:r>
    </w:p>
  </w:footnote>
  <w:footnote w:type="continuationSeparator" w:id="0">
    <w:p w14:paraId="7721D186" w14:textId="77777777" w:rsidR="00DB7720" w:rsidRDefault="00DB7720" w:rsidP="00CB3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429" w14:textId="619F1F1B" w:rsidR="00A44C50" w:rsidRDefault="00A44C50">
    <w:pPr>
      <w:pStyle w:val="Kopfzeile"/>
    </w:pPr>
    <w:r w:rsidRPr="00A44C50">
      <w:rPr>
        <w:noProof/>
        <w:sz w:val="18"/>
        <w:szCs w:val="22"/>
        <w14:ligatures w14:val="standardContextual"/>
      </w:rPr>
      <w:drawing>
        <wp:anchor distT="0" distB="0" distL="114300" distR="114300" simplePos="0" relativeHeight="251661312" behindDoc="0" locked="0" layoutInCell="1" allowOverlap="1" wp14:anchorId="5534DAF3" wp14:editId="67C0919D">
          <wp:simplePos x="0" y="0"/>
          <wp:positionH relativeFrom="margin">
            <wp:posOffset>5069205</wp:posOffset>
          </wp:positionH>
          <wp:positionV relativeFrom="margin">
            <wp:posOffset>-852792</wp:posOffset>
          </wp:positionV>
          <wp:extent cx="1242695" cy="671195"/>
          <wp:effectExtent l="0" t="0" r="1905" b="1905"/>
          <wp:wrapSquare wrapText="bothSides"/>
          <wp:docPr id="2009554688" name="Grafik 2009554688" descr="Ein Bild, das Screenshot,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918361" name="Grafik 1" descr="Ein Bild, das Screenshot,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C50">
      <w:rPr>
        <w:sz w:val="18"/>
        <w:szCs w:val="22"/>
      </w:rPr>
      <w:t>Bündnis 90/ Die GRÜNEN KV Berlin Lichtenberg – Beitrags- und Kassenordnung, 17.10.2023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1C2F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77C04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F24D6"/>
    <w:multiLevelType w:val="hybridMultilevel"/>
    <w:tmpl w:val="C0DC5950"/>
    <w:lvl w:ilvl="0" w:tplc="FB86EFEE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1918"/>
    <w:multiLevelType w:val="hybridMultilevel"/>
    <w:tmpl w:val="EADA63BA"/>
    <w:lvl w:ilvl="0" w:tplc="1EA87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40D"/>
    <w:multiLevelType w:val="hybridMultilevel"/>
    <w:tmpl w:val="157A50E8"/>
    <w:lvl w:ilvl="0" w:tplc="830009FA">
      <w:start w:val="1"/>
      <w:numFmt w:val="bullet"/>
      <w:pStyle w:val="AufzhlungTOP11"/>
      <w:lvlText w:val="»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584E"/>
    <w:multiLevelType w:val="multilevel"/>
    <w:tmpl w:val="9304A2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/>
        <w:i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DEA083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BC6451"/>
    <w:multiLevelType w:val="multilevel"/>
    <w:tmpl w:val="BF804CC8"/>
    <w:name w:val="5"/>
    <w:lvl w:ilvl="0">
      <w:start w:val="1"/>
      <w:numFmt w:val="decimal"/>
      <w:pStyle w:val="Recht01P"/>
      <w:lvlText w:val="§ %1"/>
      <w:lvlJc w:val="left"/>
      <w:pPr>
        <w:tabs>
          <w:tab w:val="num" w:pos="567"/>
        </w:tabs>
        <w:ind w:left="567" w:hanging="567"/>
      </w:pPr>
      <w:rPr>
        <w:rFonts w:ascii="PT Sans" w:hAnsi="PT Sans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Recht02-1Abs"/>
      <w:lvlText w:val="(%2)"/>
      <w:lvlJc w:val="left"/>
      <w:pPr>
        <w:tabs>
          <w:tab w:val="num" w:pos="567"/>
        </w:tabs>
        <w:ind w:left="567" w:hanging="567"/>
      </w:pPr>
      <w:rPr>
        <w:rFonts w:ascii="PT Sans" w:hAnsi="PT Sans" w:hint="default"/>
        <w:b w:val="0"/>
        <w:i w:val="0"/>
        <w:color w:val="auto"/>
        <w:sz w:val="20"/>
      </w:rPr>
    </w:lvl>
    <w:lvl w:ilvl="2">
      <w:start w:val="1"/>
      <w:numFmt w:val="ordinal"/>
      <w:pStyle w:val="Recht03Num"/>
      <w:lvlText w:val="%3"/>
      <w:lvlJc w:val="left"/>
      <w:pPr>
        <w:tabs>
          <w:tab w:val="num" w:pos="851"/>
        </w:tabs>
        <w:ind w:left="992" w:hanging="425"/>
      </w:pPr>
      <w:rPr>
        <w:rFonts w:ascii="PT Sans" w:hAnsi="PT Sans" w:hint="default"/>
        <w:b w:val="0"/>
        <w:i w:val="0"/>
        <w:color w:val="auto"/>
        <w:sz w:val="20"/>
      </w:rPr>
    </w:lvl>
    <w:lvl w:ilvl="3">
      <w:start w:val="1"/>
      <w:numFmt w:val="lowerLetter"/>
      <w:pStyle w:val="Recht04Ziff"/>
      <w:lvlText w:val="%4)"/>
      <w:lvlJc w:val="left"/>
      <w:pPr>
        <w:tabs>
          <w:tab w:val="num" w:pos="1418"/>
        </w:tabs>
        <w:ind w:left="1418" w:hanging="426"/>
      </w:pPr>
      <w:rPr>
        <w:rFonts w:ascii="PT Sans" w:hAnsi="PT Sans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1418"/>
        </w:tabs>
        <w:ind w:left="1418" w:hanging="284"/>
      </w:pPr>
      <w:rPr>
        <w:rFonts w:ascii="PT Sans" w:hAnsi="PT Sans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T Sans" w:hAnsi="PT San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T Sans" w:hAnsi="PT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T Sans" w:hAnsi="PT Sans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T Sans" w:hAnsi="PT Sans" w:hint="default"/>
      </w:rPr>
    </w:lvl>
  </w:abstractNum>
  <w:abstractNum w:abstractNumId="8" w15:restartNumberingAfterBreak="0">
    <w:nsid w:val="13B3664E"/>
    <w:multiLevelType w:val="hybridMultilevel"/>
    <w:tmpl w:val="768C7A62"/>
    <w:lvl w:ilvl="0" w:tplc="9A40165E">
      <w:start w:val="1"/>
      <w:numFmt w:val="decimal"/>
      <w:pStyle w:val="Ansprechpartner"/>
      <w:lvlText w:val="%1."/>
      <w:lvlJc w:val="left"/>
      <w:pPr>
        <w:tabs>
          <w:tab w:val="num" w:pos="1757"/>
        </w:tabs>
        <w:ind w:left="175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40" w:hanging="360"/>
      </w:pPr>
    </w:lvl>
    <w:lvl w:ilvl="2" w:tplc="0407001B" w:tentative="1">
      <w:start w:val="1"/>
      <w:numFmt w:val="lowerRoman"/>
      <w:lvlText w:val="%3."/>
      <w:lvlJc w:val="right"/>
      <w:pPr>
        <w:ind w:left="3560" w:hanging="180"/>
      </w:pPr>
    </w:lvl>
    <w:lvl w:ilvl="3" w:tplc="0407000F" w:tentative="1">
      <w:start w:val="1"/>
      <w:numFmt w:val="decimal"/>
      <w:lvlText w:val="%4."/>
      <w:lvlJc w:val="left"/>
      <w:pPr>
        <w:ind w:left="4280" w:hanging="360"/>
      </w:pPr>
    </w:lvl>
    <w:lvl w:ilvl="4" w:tplc="04070019" w:tentative="1">
      <w:start w:val="1"/>
      <w:numFmt w:val="lowerLetter"/>
      <w:lvlText w:val="%5."/>
      <w:lvlJc w:val="left"/>
      <w:pPr>
        <w:ind w:left="5000" w:hanging="360"/>
      </w:pPr>
    </w:lvl>
    <w:lvl w:ilvl="5" w:tplc="0407001B" w:tentative="1">
      <w:start w:val="1"/>
      <w:numFmt w:val="lowerRoman"/>
      <w:lvlText w:val="%6."/>
      <w:lvlJc w:val="right"/>
      <w:pPr>
        <w:ind w:left="5720" w:hanging="180"/>
      </w:pPr>
    </w:lvl>
    <w:lvl w:ilvl="6" w:tplc="0407000F" w:tentative="1">
      <w:start w:val="1"/>
      <w:numFmt w:val="decimal"/>
      <w:lvlText w:val="%7."/>
      <w:lvlJc w:val="left"/>
      <w:pPr>
        <w:ind w:left="6440" w:hanging="360"/>
      </w:pPr>
    </w:lvl>
    <w:lvl w:ilvl="7" w:tplc="04070019" w:tentative="1">
      <w:start w:val="1"/>
      <w:numFmt w:val="lowerLetter"/>
      <w:lvlText w:val="%8."/>
      <w:lvlJc w:val="left"/>
      <w:pPr>
        <w:ind w:left="7160" w:hanging="360"/>
      </w:pPr>
    </w:lvl>
    <w:lvl w:ilvl="8" w:tplc="0407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9" w15:restartNumberingAfterBreak="0">
    <w:nsid w:val="149F5432"/>
    <w:multiLevelType w:val="multilevel"/>
    <w:tmpl w:val="40E063CE"/>
    <w:styleLink w:val="Rech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Cs/>
        <w:i w:val="0"/>
        <w:color w:val="0A0A0A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color w:val="auto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8683"/>
        </w:tabs>
        <w:ind w:left="8683" w:hanging="850"/>
      </w:pPr>
      <w:rPr>
        <w:rFonts w:ascii="Arial" w:hAnsi="Arial" w:hint="default"/>
        <w:bCs/>
        <w:i w:val="0"/>
        <w:iCs w:val="0"/>
        <w:color w:val="7F7F7F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817"/>
        </w:tabs>
        <w:ind w:left="9817" w:hanging="1134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534"/>
        </w:tabs>
        <w:ind w:left="9534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101"/>
        </w:tabs>
        <w:ind w:left="10101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668"/>
        </w:tabs>
        <w:ind w:left="10668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1235"/>
        </w:tabs>
        <w:ind w:left="11235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10" w15:restartNumberingAfterBreak="0">
    <w:nsid w:val="177C349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3554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35CB3"/>
    <w:multiLevelType w:val="multilevel"/>
    <w:tmpl w:val="40E063CE"/>
    <w:numStyleLink w:val="Recht"/>
  </w:abstractNum>
  <w:abstractNum w:abstractNumId="13" w15:restartNumberingAfterBreak="0">
    <w:nsid w:val="41B16995"/>
    <w:multiLevelType w:val="hybridMultilevel"/>
    <w:tmpl w:val="2982A868"/>
    <w:lvl w:ilvl="0" w:tplc="0FC4190E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201C"/>
    <w:multiLevelType w:val="multilevel"/>
    <w:tmpl w:val="A18609E8"/>
    <w:styleLink w:val="Nummerierung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auto"/>
        <w:sz w:val="26"/>
        <w:szCs w:val="22"/>
      </w:rPr>
    </w:lvl>
    <w:lvl w:ilvl="1">
      <w:start w:val="1"/>
      <w:numFmt w:val="decimal"/>
      <w:pStyle w:val="NumAut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i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83"/>
        </w:tabs>
        <w:ind w:left="8683" w:hanging="850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817"/>
        </w:tabs>
        <w:ind w:left="9817" w:hanging="1134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534"/>
        </w:tabs>
        <w:ind w:left="9534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101"/>
        </w:tabs>
        <w:ind w:left="10101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668"/>
        </w:tabs>
        <w:ind w:left="10668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1235"/>
        </w:tabs>
        <w:ind w:left="11235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15" w15:restartNumberingAfterBreak="0">
    <w:nsid w:val="46254AD7"/>
    <w:multiLevelType w:val="multilevel"/>
    <w:tmpl w:val="37FAF6C2"/>
    <w:styleLink w:val="NumTOP"/>
    <w:lvl w:ilvl="0">
      <w:start w:val="1"/>
      <w:numFmt w:val="decimal"/>
      <w:pStyle w:val="TOP1"/>
      <w:lvlText w:val="TOP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TOP11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Restart w:val="1"/>
      <w:pStyle w:val="TOP111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CD75A7"/>
    <w:multiLevelType w:val="hybridMultilevel"/>
    <w:tmpl w:val="4EFA64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4137"/>
    <w:multiLevelType w:val="multilevel"/>
    <w:tmpl w:val="EF289662"/>
    <w:styleLink w:val="AufzhlungListe"/>
    <w:lvl w:ilvl="0">
      <w:start w:val="1"/>
      <w:numFmt w:val="bullet"/>
      <w:pStyle w:val="AufzhlungTOP1"/>
      <w:lvlText w:val="»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18" w15:restartNumberingAfterBreak="0">
    <w:nsid w:val="59531FB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7E40D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16144E"/>
    <w:multiLevelType w:val="multilevel"/>
    <w:tmpl w:val="A18609E8"/>
    <w:numStyleLink w:val="NummerierungListe"/>
  </w:abstractNum>
  <w:abstractNum w:abstractNumId="21" w15:restartNumberingAfterBreak="0">
    <w:nsid w:val="7DD82214"/>
    <w:multiLevelType w:val="hybridMultilevel"/>
    <w:tmpl w:val="0F0A552E"/>
    <w:lvl w:ilvl="0" w:tplc="6AE2D744">
      <w:start w:val="1"/>
      <w:numFmt w:val="bullet"/>
      <w:pStyle w:val="Aufzhlung1mit6ptAbst"/>
      <w:lvlText w:val="»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2743">
    <w:abstractNumId w:val="19"/>
  </w:num>
  <w:num w:numId="2" w16cid:durableId="479886677">
    <w:abstractNumId w:val="5"/>
  </w:num>
  <w:num w:numId="3" w16cid:durableId="1842962446">
    <w:abstractNumId w:val="8"/>
  </w:num>
  <w:num w:numId="4" w16cid:durableId="986010324">
    <w:abstractNumId w:val="17"/>
  </w:num>
  <w:num w:numId="5" w16cid:durableId="1094130937">
    <w:abstractNumId w:val="17"/>
  </w:num>
  <w:num w:numId="6" w16cid:durableId="311300826">
    <w:abstractNumId w:val="17"/>
  </w:num>
  <w:num w:numId="7" w16cid:durableId="1056928673">
    <w:abstractNumId w:val="17"/>
  </w:num>
  <w:num w:numId="8" w16cid:durableId="258947090">
    <w:abstractNumId w:val="17"/>
  </w:num>
  <w:num w:numId="9" w16cid:durableId="2060856998">
    <w:abstractNumId w:val="1"/>
  </w:num>
  <w:num w:numId="10" w16cid:durableId="137841200">
    <w:abstractNumId w:val="1"/>
  </w:num>
  <w:num w:numId="11" w16cid:durableId="1466005877">
    <w:abstractNumId w:val="0"/>
  </w:num>
  <w:num w:numId="12" w16cid:durableId="7753987">
    <w:abstractNumId w:val="0"/>
  </w:num>
  <w:num w:numId="13" w16cid:durableId="256058916">
    <w:abstractNumId w:val="15"/>
  </w:num>
  <w:num w:numId="14" w16cid:durableId="457115142">
    <w:abstractNumId w:val="14"/>
  </w:num>
  <w:num w:numId="15" w16cid:durableId="977415424">
    <w:abstractNumId w:val="14"/>
  </w:num>
  <w:num w:numId="16" w16cid:durableId="1776974819">
    <w:abstractNumId w:val="14"/>
  </w:num>
  <w:num w:numId="17" w16cid:durableId="1507207801">
    <w:abstractNumId w:val="14"/>
  </w:num>
  <w:num w:numId="18" w16cid:durableId="484978266">
    <w:abstractNumId w:val="15"/>
  </w:num>
  <w:num w:numId="19" w16cid:durableId="1744175800">
    <w:abstractNumId w:val="15"/>
  </w:num>
  <w:num w:numId="20" w16cid:durableId="152913144">
    <w:abstractNumId w:val="15"/>
  </w:num>
  <w:num w:numId="21" w16cid:durableId="1912151838">
    <w:abstractNumId w:val="21"/>
  </w:num>
  <w:num w:numId="22" w16cid:durableId="536740773">
    <w:abstractNumId w:val="11"/>
  </w:num>
  <w:num w:numId="23" w16cid:durableId="1779525797">
    <w:abstractNumId w:val="20"/>
  </w:num>
  <w:num w:numId="24" w16cid:durableId="2141799693">
    <w:abstractNumId w:val="17"/>
  </w:num>
  <w:num w:numId="25" w16cid:durableId="1827821239">
    <w:abstractNumId w:val="4"/>
  </w:num>
  <w:num w:numId="26" w16cid:durableId="1642616082">
    <w:abstractNumId w:val="10"/>
  </w:num>
  <w:num w:numId="27" w16cid:durableId="145704914">
    <w:abstractNumId w:val="12"/>
  </w:num>
  <w:num w:numId="28" w16cid:durableId="1420444650">
    <w:abstractNumId w:val="16"/>
  </w:num>
  <w:num w:numId="29" w16cid:durableId="862684">
    <w:abstractNumId w:val="9"/>
  </w:num>
  <w:num w:numId="30" w16cid:durableId="1189561563">
    <w:abstractNumId w:val="6"/>
  </w:num>
  <w:num w:numId="31" w16cid:durableId="2020228032">
    <w:abstractNumId w:val="18"/>
  </w:num>
  <w:num w:numId="32" w16cid:durableId="1636522857">
    <w:abstractNumId w:val="3"/>
  </w:num>
  <w:num w:numId="33" w16cid:durableId="356585138">
    <w:abstractNumId w:val="13"/>
  </w:num>
  <w:num w:numId="34" w16cid:durableId="2061055861">
    <w:abstractNumId w:val="2"/>
  </w:num>
  <w:num w:numId="35" w16cid:durableId="1266420630">
    <w:abstractNumId w:val="7"/>
  </w:num>
  <w:num w:numId="36" w16cid:durableId="7277312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6A"/>
    <w:rsid w:val="00000BEA"/>
    <w:rsid w:val="00001F69"/>
    <w:rsid w:val="0000220E"/>
    <w:rsid w:val="000060AB"/>
    <w:rsid w:val="000064EE"/>
    <w:rsid w:val="00016A4A"/>
    <w:rsid w:val="000217A2"/>
    <w:rsid w:val="00023577"/>
    <w:rsid w:val="00027121"/>
    <w:rsid w:val="0003312E"/>
    <w:rsid w:val="00035328"/>
    <w:rsid w:val="000414B9"/>
    <w:rsid w:val="00044CA9"/>
    <w:rsid w:val="00047FE2"/>
    <w:rsid w:val="0005055C"/>
    <w:rsid w:val="000526EB"/>
    <w:rsid w:val="000532DA"/>
    <w:rsid w:val="000550F1"/>
    <w:rsid w:val="0005557D"/>
    <w:rsid w:val="00061232"/>
    <w:rsid w:val="000804AC"/>
    <w:rsid w:val="00087460"/>
    <w:rsid w:val="0009084F"/>
    <w:rsid w:val="00090963"/>
    <w:rsid w:val="00094955"/>
    <w:rsid w:val="000977DF"/>
    <w:rsid w:val="000A0457"/>
    <w:rsid w:val="000A3798"/>
    <w:rsid w:val="000B3A30"/>
    <w:rsid w:val="000B6127"/>
    <w:rsid w:val="000B7833"/>
    <w:rsid w:val="000C0BFA"/>
    <w:rsid w:val="000C3C4A"/>
    <w:rsid w:val="000C4AB2"/>
    <w:rsid w:val="000C6281"/>
    <w:rsid w:val="000D5968"/>
    <w:rsid w:val="000E4520"/>
    <w:rsid w:val="000F2356"/>
    <w:rsid w:val="000F3998"/>
    <w:rsid w:val="000F5FC3"/>
    <w:rsid w:val="000F717B"/>
    <w:rsid w:val="000F7787"/>
    <w:rsid w:val="00103680"/>
    <w:rsid w:val="00104B44"/>
    <w:rsid w:val="00105A08"/>
    <w:rsid w:val="0010678D"/>
    <w:rsid w:val="00106DF7"/>
    <w:rsid w:val="00107456"/>
    <w:rsid w:val="00114C5E"/>
    <w:rsid w:val="001171FD"/>
    <w:rsid w:val="00117CCC"/>
    <w:rsid w:val="001203A5"/>
    <w:rsid w:val="0012251A"/>
    <w:rsid w:val="00125E44"/>
    <w:rsid w:val="0014308B"/>
    <w:rsid w:val="00144B7F"/>
    <w:rsid w:val="0014657A"/>
    <w:rsid w:val="0015269C"/>
    <w:rsid w:val="0015453D"/>
    <w:rsid w:val="00154D00"/>
    <w:rsid w:val="001610EF"/>
    <w:rsid w:val="001726AD"/>
    <w:rsid w:val="00184CE3"/>
    <w:rsid w:val="00184DC3"/>
    <w:rsid w:val="001872EC"/>
    <w:rsid w:val="0018761D"/>
    <w:rsid w:val="0019022F"/>
    <w:rsid w:val="00192F18"/>
    <w:rsid w:val="0019321F"/>
    <w:rsid w:val="0019719F"/>
    <w:rsid w:val="001A1ECF"/>
    <w:rsid w:val="001A3329"/>
    <w:rsid w:val="001A4027"/>
    <w:rsid w:val="001A4593"/>
    <w:rsid w:val="001B0CFE"/>
    <w:rsid w:val="001C22DA"/>
    <w:rsid w:val="001C50F5"/>
    <w:rsid w:val="001D014A"/>
    <w:rsid w:val="001D38A3"/>
    <w:rsid w:val="001D6FBC"/>
    <w:rsid w:val="001E1FF8"/>
    <w:rsid w:val="001E3828"/>
    <w:rsid w:val="001E7D24"/>
    <w:rsid w:val="001F1E06"/>
    <w:rsid w:val="001F773D"/>
    <w:rsid w:val="002003E8"/>
    <w:rsid w:val="00201EA9"/>
    <w:rsid w:val="002033F6"/>
    <w:rsid w:val="00204873"/>
    <w:rsid w:val="002048EB"/>
    <w:rsid w:val="002054FA"/>
    <w:rsid w:val="00207A6C"/>
    <w:rsid w:val="00211626"/>
    <w:rsid w:val="002116CC"/>
    <w:rsid w:val="00213B74"/>
    <w:rsid w:val="0021410E"/>
    <w:rsid w:val="0021715C"/>
    <w:rsid w:val="00217736"/>
    <w:rsid w:val="00221FAC"/>
    <w:rsid w:val="00233245"/>
    <w:rsid w:val="002353FF"/>
    <w:rsid w:val="00236DD4"/>
    <w:rsid w:val="00237947"/>
    <w:rsid w:val="00241123"/>
    <w:rsid w:val="00243469"/>
    <w:rsid w:val="002508EC"/>
    <w:rsid w:val="00253DF1"/>
    <w:rsid w:val="0025429F"/>
    <w:rsid w:val="0025448A"/>
    <w:rsid w:val="0025453A"/>
    <w:rsid w:val="00254E41"/>
    <w:rsid w:val="00255DC5"/>
    <w:rsid w:val="002566F4"/>
    <w:rsid w:val="00257BC4"/>
    <w:rsid w:val="00257E3B"/>
    <w:rsid w:val="00263F46"/>
    <w:rsid w:val="002751A2"/>
    <w:rsid w:val="0027746B"/>
    <w:rsid w:val="0029346E"/>
    <w:rsid w:val="00297939"/>
    <w:rsid w:val="002A43B4"/>
    <w:rsid w:val="002A65FE"/>
    <w:rsid w:val="002B5C25"/>
    <w:rsid w:val="002C19F3"/>
    <w:rsid w:val="002C1D43"/>
    <w:rsid w:val="002C436F"/>
    <w:rsid w:val="002C6F30"/>
    <w:rsid w:val="002D0B13"/>
    <w:rsid w:val="002D3DC5"/>
    <w:rsid w:val="002E0890"/>
    <w:rsid w:val="002E13C0"/>
    <w:rsid w:val="002E4EFC"/>
    <w:rsid w:val="002E6AD7"/>
    <w:rsid w:val="002E760E"/>
    <w:rsid w:val="002F4023"/>
    <w:rsid w:val="002F5E35"/>
    <w:rsid w:val="002F74A0"/>
    <w:rsid w:val="002F7B6C"/>
    <w:rsid w:val="00300091"/>
    <w:rsid w:val="00301A70"/>
    <w:rsid w:val="0032335D"/>
    <w:rsid w:val="00324082"/>
    <w:rsid w:val="0032502C"/>
    <w:rsid w:val="0033061C"/>
    <w:rsid w:val="00340B94"/>
    <w:rsid w:val="00342179"/>
    <w:rsid w:val="00342F03"/>
    <w:rsid w:val="00344148"/>
    <w:rsid w:val="003457BE"/>
    <w:rsid w:val="003501F0"/>
    <w:rsid w:val="00353048"/>
    <w:rsid w:val="00354A82"/>
    <w:rsid w:val="0036299F"/>
    <w:rsid w:val="00362FDF"/>
    <w:rsid w:val="003652CB"/>
    <w:rsid w:val="00365D65"/>
    <w:rsid w:val="003713DD"/>
    <w:rsid w:val="00373AF4"/>
    <w:rsid w:val="0037461E"/>
    <w:rsid w:val="00374F8D"/>
    <w:rsid w:val="003761DC"/>
    <w:rsid w:val="003767D2"/>
    <w:rsid w:val="00377185"/>
    <w:rsid w:val="003801FA"/>
    <w:rsid w:val="00380720"/>
    <w:rsid w:val="003817FD"/>
    <w:rsid w:val="00381BB5"/>
    <w:rsid w:val="0038388E"/>
    <w:rsid w:val="00385E62"/>
    <w:rsid w:val="00386C07"/>
    <w:rsid w:val="0038724E"/>
    <w:rsid w:val="00391756"/>
    <w:rsid w:val="0039203E"/>
    <w:rsid w:val="00392C42"/>
    <w:rsid w:val="003A0E52"/>
    <w:rsid w:val="003A4FE6"/>
    <w:rsid w:val="003A579B"/>
    <w:rsid w:val="003A72F6"/>
    <w:rsid w:val="003B2211"/>
    <w:rsid w:val="003B44A0"/>
    <w:rsid w:val="003C2E40"/>
    <w:rsid w:val="003C369B"/>
    <w:rsid w:val="003C5FC7"/>
    <w:rsid w:val="003D717C"/>
    <w:rsid w:val="003D7DE7"/>
    <w:rsid w:val="003E4150"/>
    <w:rsid w:val="003E513E"/>
    <w:rsid w:val="003E72C5"/>
    <w:rsid w:val="003F259F"/>
    <w:rsid w:val="003F26CE"/>
    <w:rsid w:val="003F3334"/>
    <w:rsid w:val="003F4C16"/>
    <w:rsid w:val="00405B4F"/>
    <w:rsid w:val="00406665"/>
    <w:rsid w:val="00407D17"/>
    <w:rsid w:val="0041012C"/>
    <w:rsid w:val="00410791"/>
    <w:rsid w:val="00410C0B"/>
    <w:rsid w:val="0041407E"/>
    <w:rsid w:val="00417AE0"/>
    <w:rsid w:val="004203D6"/>
    <w:rsid w:val="004251B5"/>
    <w:rsid w:val="00435D7B"/>
    <w:rsid w:val="00442607"/>
    <w:rsid w:val="00442A4D"/>
    <w:rsid w:val="00447963"/>
    <w:rsid w:val="00447F42"/>
    <w:rsid w:val="00452C54"/>
    <w:rsid w:val="004576E8"/>
    <w:rsid w:val="00461451"/>
    <w:rsid w:val="0046395B"/>
    <w:rsid w:val="00465DBA"/>
    <w:rsid w:val="004709AB"/>
    <w:rsid w:val="00470A24"/>
    <w:rsid w:val="00481EB5"/>
    <w:rsid w:val="00482996"/>
    <w:rsid w:val="004950F5"/>
    <w:rsid w:val="00496714"/>
    <w:rsid w:val="004977E9"/>
    <w:rsid w:val="004B2A70"/>
    <w:rsid w:val="004B4F0B"/>
    <w:rsid w:val="004B5839"/>
    <w:rsid w:val="004B772A"/>
    <w:rsid w:val="004C0628"/>
    <w:rsid w:val="004C5380"/>
    <w:rsid w:val="004C5A5C"/>
    <w:rsid w:val="004D66FF"/>
    <w:rsid w:val="004D6715"/>
    <w:rsid w:val="004F111E"/>
    <w:rsid w:val="004F11ED"/>
    <w:rsid w:val="004F2D2B"/>
    <w:rsid w:val="004F5C92"/>
    <w:rsid w:val="005043E1"/>
    <w:rsid w:val="005068E4"/>
    <w:rsid w:val="005162C0"/>
    <w:rsid w:val="005164C9"/>
    <w:rsid w:val="00517F16"/>
    <w:rsid w:val="00534CE6"/>
    <w:rsid w:val="00535928"/>
    <w:rsid w:val="005366EA"/>
    <w:rsid w:val="00540CA2"/>
    <w:rsid w:val="00541C71"/>
    <w:rsid w:val="00544DD8"/>
    <w:rsid w:val="0054713E"/>
    <w:rsid w:val="00554673"/>
    <w:rsid w:val="00556857"/>
    <w:rsid w:val="00560558"/>
    <w:rsid w:val="00562E01"/>
    <w:rsid w:val="00571F4F"/>
    <w:rsid w:val="00575A8F"/>
    <w:rsid w:val="00577AEA"/>
    <w:rsid w:val="00585ADD"/>
    <w:rsid w:val="00585D83"/>
    <w:rsid w:val="00587721"/>
    <w:rsid w:val="00590215"/>
    <w:rsid w:val="00593EA0"/>
    <w:rsid w:val="00596C1A"/>
    <w:rsid w:val="005A0B46"/>
    <w:rsid w:val="005A14D4"/>
    <w:rsid w:val="005A6A87"/>
    <w:rsid w:val="005B072A"/>
    <w:rsid w:val="005B0B58"/>
    <w:rsid w:val="005B3251"/>
    <w:rsid w:val="005B3EEE"/>
    <w:rsid w:val="005B5AD9"/>
    <w:rsid w:val="005C0281"/>
    <w:rsid w:val="005C3E7E"/>
    <w:rsid w:val="005C4C7D"/>
    <w:rsid w:val="005D06E8"/>
    <w:rsid w:val="005D4DD3"/>
    <w:rsid w:val="005D74C0"/>
    <w:rsid w:val="005E4D2F"/>
    <w:rsid w:val="005E4F5F"/>
    <w:rsid w:val="005E52FA"/>
    <w:rsid w:val="005E7BE6"/>
    <w:rsid w:val="006005DE"/>
    <w:rsid w:val="00602D31"/>
    <w:rsid w:val="006120A9"/>
    <w:rsid w:val="00616012"/>
    <w:rsid w:val="00623099"/>
    <w:rsid w:val="00633268"/>
    <w:rsid w:val="00636BB1"/>
    <w:rsid w:val="00641035"/>
    <w:rsid w:val="006462FE"/>
    <w:rsid w:val="006507C0"/>
    <w:rsid w:val="006517B0"/>
    <w:rsid w:val="006539EF"/>
    <w:rsid w:val="0065618B"/>
    <w:rsid w:val="006573F9"/>
    <w:rsid w:val="006577D1"/>
    <w:rsid w:val="00662AF8"/>
    <w:rsid w:val="00662E33"/>
    <w:rsid w:val="006771D1"/>
    <w:rsid w:val="006812D7"/>
    <w:rsid w:val="00684EDD"/>
    <w:rsid w:val="006920B5"/>
    <w:rsid w:val="00693D36"/>
    <w:rsid w:val="00694CBF"/>
    <w:rsid w:val="00695503"/>
    <w:rsid w:val="006A0E2E"/>
    <w:rsid w:val="006A4A51"/>
    <w:rsid w:val="006A5BA3"/>
    <w:rsid w:val="006A5C67"/>
    <w:rsid w:val="006A6424"/>
    <w:rsid w:val="006B2E38"/>
    <w:rsid w:val="006B646B"/>
    <w:rsid w:val="006B7D39"/>
    <w:rsid w:val="006C2833"/>
    <w:rsid w:val="006C3375"/>
    <w:rsid w:val="006C506C"/>
    <w:rsid w:val="006C6A67"/>
    <w:rsid w:val="006D615D"/>
    <w:rsid w:val="006E30F7"/>
    <w:rsid w:val="006E3B3C"/>
    <w:rsid w:val="006E6F28"/>
    <w:rsid w:val="00704D6C"/>
    <w:rsid w:val="0070523E"/>
    <w:rsid w:val="007069F6"/>
    <w:rsid w:val="00710DD9"/>
    <w:rsid w:val="00720319"/>
    <w:rsid w:val="00723FAA"/>
    <w:rsid w:val="00724468"/>
    <w:rsid w:val="00725965"/>
    <w:rsid w:val="00736CA6"/>
    <w:rsid w:val="0074175A"/>
    <w:rsid w:val="00743D84"/>
    <w:rsid w:val="00752F44"/>
    <w:rsid w:val="00752FE3"/>
    <w:rsid w:val="007578FA"/>
    <w:rsid w:val="00765FA4"/>
    <w:rsid w:val="007706F6"/>
    <w:rsid w:val="007778E9"/>
    <w:rsid w:val="0078286C"/>
    <w:rsid w:val="007943B6"/>
    <w:rsid w:val="00796044"/>
    <w:rsid w:val="007A53E6"/>
    <w:rsid w:val="007B2217"/>
    <w:rsid w:val="007B3DB6"/>
    <w:rsid w:val="007B4EFA"/>
    <w:rsid w:val="007B5693"/>
    <w:rsid w:val="007B5DD1"/>
    <w:rsid w:val="007C6E08"/>
    <w:rsid w:val="007D02A9"/>
    <w:rsid w:val="007D0BD5"/>
    <w:rsid w:val="007E0E6A"/>
    <w:rsid w:val="007F462B"/>
    <w:rsid w:val="007F5D33"/>
    <w:rsid w:val="00800126"/>
    <w:rsid w:val="008035A3"/>
    <w:rsid w:val="008049B4"/>
    <w:rsid w:val="00806320"/>
    <w:rsid w:val="00811378"/>
    <w:rsid w:val="00812200"/>
    <w:rsid w:val="00812ED4"/>
    <w:rsid w:val="008143B3"/>
    <w:rsid w:val="00815ECF"/>
    <w:rsid w:val="0082165F"/>
    <w:rsid w:val="00824D60"/>
    <w:rsid w:val="00825D14"/>
    <w:rsid w:val="00826211"/>
    <w:rsid w:val="00830B2E"/>
    <w:rsid w:val="00835B99"/>
    <w:rsid w:val="0084107D"/>
    <w:rsid w:val="00844839"/>
    <w:rsid w:val="00846E27"/>
    <w:rsid w:val="00850AC8"/>
    <w:rsid w:val="008513B6"/>
    <w:rsid w:val="00854195"/>
    <w:rsid w:val="00857EEA"/>
    <w:rsid w:val="0086029B"/>
    <w:rsid w:val="008611FF"/>
    <w:rsid w:val="008629E9"/>
    <w:rsid w:val="00866C7F"/>
    <w:rsid w:val="00881272"/>
    <w:rsid w:val="0088290B"/>
    <w:rsid w:val="00885499"/>
    <w:rsid w:val="00885A31"/>
    <w:rsid w:val="00887142"/>
    <w:rsid w:val="00895059"/>
    <w:rsid w:val="008972C0"/>
    <w:rsid w:val="008A1E5E"/>
    <w:rsid w:val="008A477E"/>
    <w:rsid w:val="008A6D4A"/>
    <w:rsid w:val="008B266D"/>
    <w:rsid w:val="008B6A44"/>
    <w:rsid w:val="008C42B8"/>
    <w:rsid w:val="008D18DB"/>
    <w:rsid w:val="008D1C61"/>
    <w:rsid w:val="008D1DD4"/>
    <w:rsid w:val="008D56E3"/>
    <w:rsid w:val="008D63CB"/>
    <w:rsid w:val="008E4BAA"/>
    <w:rsid w:val="008E7299"/>
    <w:rsid w:val="008F1721"/>
    <w:rsid w:val="00905AC5"/>
    <w:rsid w:val="00911B94"/>
    <w:rsid w:val="00915250"/>
    <w:rsid w:val="00916291"/>
    <w:rsid w:val="009163F2"/>
    <w:rsid w:val="0092201C"/>
    <w:rsid w:val="00923862"/>
    <w:rsid w:val="00923E9C"/>
    <w:rsid w:val="00932EF5"/>
    <w:rsid w:val="0095087A"/>
    <w:rsid w:val="00952854"/>
    <w:rsid w:val="0096082F"/>
    <w:rsid w:val="00961936"/>
    <w:rsid w:val="009702C6"/>
    <w:rsid w:val="009705C8"/>
    <w:rsid w:val="00970E25"/>
    <w:rsid w:val="009738CF"/>
    <w:rsid w:val="00976394"/>
    <w:rsid w:val="00983D23"/>
    <w:rsid w:val="009871F4"/>
    <w:rsid w:val="00990194"/>
    <w:rsid w:val="00990AEA"/>
    <w:rsid w:val="00991A5A"/>
    <w:rsid w:val="009A2571"/>
    <w:rsid w:val="009A65D9"/>
    <w:rsid w:val="009B13D7"/>
    <w:rsid w:val="009B427D"/>
    <w:rsid w:val="009C3848"/>
    <w:rsid w:val="009C76E7"/>
    <w:rsid w:val="009D1DB8"/>
    <w:rsid w:val="009E5663"/>
    <w:rsid w:val="009F0D23"/>
    <w:rsid w:val="009F30CA"/>
    <w:rsid w:val="00A05E48"/>
    <w:rsid w:val="00A15274"/>
    <w:rsid w:val="00A16F33"/>
    <w:rsid w:val="00A20F13"/>
    <w:rsid w:val="00A21C2D"/>
    <w:rsid w:val="00A22EB8"/>
    <w:rsid w:val="00A31194"/>
    <w:rsid w:val="00A31B5C"/>
    <w:rsid w:val="00A36D07"/>
    <w:rsid w:val="00A42264"/>
    <w:rsid w:val="00A43428"/>
    <w:rsid w:val="00A44C50"/>
    <w:rsid w:val="00A51614"/>
    <w:rsid w:val="00A55765"/>
    <w:rsid w:val="00A6358B"/>
    <w:rsid w:val="00A7380E"/>
    <w:rsid w:val="00A7599C"/>
    <w:rsid w:val="00A82A89"/>
    <w:rsid w:val="00A83AE1"/>
    <w:rsid w:val="00A914E4"/>
    <w:rsid w:val="00A92312"/>
    <w:rsid w:val="00A97D7A"/>
    <w:rsid w:val="00AA0B96"/>
    <w:rsid w:val="00AA362B"/>
    <w:rsid w:val="00AA3BED"/>
    <w:rsid w:val="00AB0BAF"/>
    <w:rsid w:val="00AB26CF"/>
    <w:rsid w:val="00AB2A97"/>
    <w:rsid w:val="00AB4978"/>
    <w:rsid w:val="00AB5AAF"/>
    <w:rsid w:val="00AB6B6A"/>
    <w:rsid w:val="00AC1D79"/>
    <w:rsid w:val="00AC6465"/>
    <w:rsid w:val="00AD0F77"/>
    <w:rsid w:val="00AD4798"/>
    <w:rsid w:val="00AD7F92"/>
    <w:rsid w:val="00AE1054"/>
    <w:rsid w:val="00AE1CA5"/>
    <w:rsid w:val="00AF01BF"/>
    <w:rsid w:val="00AF4D80"/>
    <w:rsid w:val="00AF4E61"/>
    <w:rsid w:val="00B0378A"/>
    <w:rsid w:val="00B04D1A"/>
    <w:rsid w:val="00B12A44"/>
    <w:rsid w:val="00B14973"/>
    <w:rsid w:val="00B223ED"/>
    <w:rsid w:val="00B22EFB"/>
    <w:rsid w:val="00B27210"/>
    <w:rsid w:val="00B331B9"/>
    <w:rsid w:val="00B340C3"/>
    <w:rsid w:val="00B3468C"/>
    <w:rsid w:val="00B37333"/>
    <w:rsid w:val="00B407E8"/>
    <w:rsid w:val="00B45817"/>
    <w:rsid w:val="00B50DCB"/>
    <w:rsid w:val="00B528B3"/>
    <w:rsid w:val="00B57CA8"/>
    <w:rsid w:val="00B6156B"/>
    <w:rsid w:val="00B61BB1"/>
    <w:rsid w:val="00B63CF7"/>
    <w:rsid w:val="00B73F1F"/>
    <w:rsid w:val="00B74280"/>
    <w:rsid w:val="00B7738C"/>
    <w:rsid w:val="00B777B3"/>
    <w:rsid w:val="00B81BBC"/>
    <w:rsid w:val="00B823FA"/>
    <w:rsid w:val="00BA23F0"/>
    <w:rsid w:val="00BA2440"/>
    <w:rsid w:val="00BA6557"/>
    <w:rsid w:val="00BB2D1E"/>
    <w:rsid w:val="00BB4462"/>
    <w:rsid w:val="00BB51DE"/>
    <w:rsid w:val="00BB57C1"/>
    <w:rsid w:val="00BC0B3E"/>
    <w:rsid w:val="00BC29C4"/>
    <w:rsid w:val="00BC5CDD"/>
    <w:rsid w:val="00BC6174"/>
    <w:rsid w:val="00BD07B2"/>
    <w:rsid w:val="00BD1182"/>
    <w:rsid w:val="00BD524B"/>
    <w:rsid w:val="00BE5CC6"/>
    <w:rsid w:val="00BE6246"/>
    <w:rsid w:val="00BF0A11"/>
    <w:rsid w:val="00C006E8"/>
    <w:rsid w:val="00C03D1F"/>
    <w:rsid w:val="00C04015"/>
    <w:rsid w:val="00C070C3"/>
    <w:rsid w:val="00C11066"/>
    <w:rsid w:val="00C20B89"/>
    <w:rsid w:val="00C2501E"/>
    <w:rsid w:val="00C27AD6"/>
    <w:rsid w:val="00C32C7A"/>
    <w:rsid w:val="00C34A2E"/>
    <w:rsid w:val="00C40FA4"/>
    <w:rsid w:val="00C526BB"/>
    <w:rsid w:val="00C52813"/>
    <w:rsid w:val="00C5310C"/>
    <w:rsid w:val="00C552FE"/>
    <w:rsid w:val="00C67B5C"/>
    <w:rsid w:val="00C7170D"/>
    <w:rsid w:val="00C73A6A"/>
    <w:rsid w:val="00C74EDF"/>
    <w:rsid w:val="00C849DF"/>
    <w:rsid w:val="00C84A5F"/>
    <w:rsid w:val="00C8566E"/>
    <w:rsid w:val="00C87A02"/>
    <w:rsid w:val="00C90F72"/>
    <w:rsid w:val="00C91FF3"/>
    <w:rsid w:val="00C95CA3"/>
    <w:rsid w:val="00CA390F"/>
    <w:rsid w:val="00CB3B21"/>
    <w:rsid w:val="00CB5B42"/>
    <w:rsid w:val="00CB6EFC"/>
    <w:rsid w:val="00CB7A0F"/>
    <w:rsid w:val="00CC0A33"/>
    <w:rsid w:val="00CC28E9"/>
    <w:rsid w:val="00CC2CCD"/>
    <w:rsid w:val="00CC36A6"/>
    <w:rsid w:val="00CC76FA"/>
    <w:rsid w:val="00CD2D78"/>
    <w:rsid w:val="00CE0BC7"/>
    <w:rsid w:val="00CE672C"/>
    <w:rsid w:val="00CF1FA6"/>
    <w:rsid w:val="00CF29ED"/>
    <w:rsid w:val="00D009EF"/>
    <w:rsid w:val="00D10F90"/>
    <w:rsid w:val="00D214FC"/>
    <w:rsid w:val="00D22E45"/>
    <w:rsid w:val="00D2330E"/>
    <w:rsid w:val="00D23507"/>
    <w:rsid w:val="00D252CB"/>
    <w:rsid w:val="00D30B0D"/>
    <w:rsid w:val="00D4045F"/>
    <w:rsid w:val="00D4182B"/>
    <w:rsid w:val="00D42BDA"/>
    <w:rsid w:val="00D46B5D"/>
    <w:rsid w:val="00D52D80"/>
    <w:rsid w:val="00D56B43"/>
    <w:rsid w:val="00D63815"/>
    <w:rsid w:val="00D67609"/>
    <w:rsid w:val="00D704DF"/>
    <w:rsid w:val="00D72D0B"/>
    <w:rsid w:val="00D72FF8"/>
    <w:rsid w:val="00D738B5"/>
    <w:rsid w:val="00D74162"/>
    <w:rsid w:val="00D75584"/>
    <w:rsid w:val="00D776FD"/>
    <w:rsid w:val="00D77749"/>
    <w:rsid w:val="00D77B84"/>
    <w:rsid w:val="00D80E07"/>
    <w:rsid w:val="00D83E34"/>
    <w:rsid w:val="00D95082"/>
    <w:rsid w:val="00D96284"/>
    <w:rsid w:val="00D96680"/>
    <w:rsid w:val="00D97395"/>
    <w:rsid w:val="00DA6126"/>
    <w:rsid w:val="00DB2B05"/>
    <w:rsid w:val="00DB2FAD"/>
    <w:rsid w:val="00DB4225"/>
    <w:rsid w:val="00DB7720"/>
    <w:rsid w:val="00DC4C77"/>
    <w:rsid w:val="00DC70A5"/>
    <w:rsid w:val="00DD472B"/>
    <w:rsid w:val="00DD5259"/>
    <w:rsid w:val="00DE567D"/>
    <w:rsid w:val="00E0422B"/>
    <w:rsid w:val="00E0792F"/>
    <w:rsid w:val="00E11265"/>
    <w:rsid w:val="00E12025"/>
    <w:rsid w:val="00E15113"/>
    <w:rsid w:val="00E15C75"/>
    <w:rsid w:val="00E1746F"/>
    <w:rsid w:val="00E1757B"/>
    <w:rsid w:val="00E17BCA"/>
    <w:rsid w:val="00E22667"/>
    <w:rsid w:val="00E27C95"/>
    <w:rsid w:val="00E3064B"/>
    <w:rsid w:val="00E308BB"/>
    <w:rsid w:val="00E31992"/>
    <w:rsid w:val="00E46269"/>
    <w:rsid w:val="00E517DD"/>
    <w:rsid w:val="00E561C1"/>
    <w:rsid w:val="00E57189"/>
    <w:rsid w:val="00E62B94"/>
    <w:rsid w:val="00E62FB2"/>
    <w:rsid w:val="00E751C7"/>
    <w:rsid w:val="00E80076"/>
    <w:rsid w:val="00E8201A"/>
    <w:rsid w:val="00E9210D"/>
    <w:rsid w:val="00E92E3F"/>
    <w:rsid w:val="00E94574"/>
    <w:rsid w:val="00E95708"/>
    <w:rsid w:val="00E95BEF"/>
    <w:rsid w:val="00EA6F4B"/>
    <w:rsid w:val="00EA779D"/>
    <w:rsid w:val="00EC2197"/>
    <w:rsid w:val="00EE0724"/>
    <w:rsid w:val="00EE1EAD"/>
    <w:rsid w:val="00EE2C15"/>
    <w:rsid w:val="00EF09F3"/>
    <w:rsid w:val="00EF0A64"/>
    <w:rsid w:val="00EF136C"/>
    <w:rsid w:val="00F023E0"/>
    <w:rsid w:val="00F050C9"/>
    <w:rsid w:val="00F07309"/>
    <w:rsid w:val="00F15ACC"/>
    <w:rsid w:val="00F20EC8"/>
    <w:rsid w:val="00F21605"/>
    <w:rsid w:val="00F23751"/>
    <w:rsid w:val="00F24D0E"/>
    <w:rsid w:val="00F2777F"/>
    <w:rsid w:val="00F357B3"/>
    <w:rsid w:val="00F417B1"/>
    <w:rsid w:val="00F42667"/>
    <w:rsid w:val="00F43613"/>
    <w:rsid w:val="00F50FBC"/>
    <w:rsid w:val="00F5263F"/>
    <w:rsid w:val="00F526A3"/>
    <w:rsid w:val="00F53AD4"/>
    <w:rsid w:val="00F61200"/>
    <w:rsid w:val="00F64C1E"/>
    <w:rsid w:val="00F7057F"/>
    <w:rsid w:val="00F70D6F"/>
    <w:rsid w:val="00F729FD"/>
    <w:rsid w:val="00F8189C"/>
    <w:rsid w:val="00F81CD6"/>
    <w:rsid w:val="00F85568"/>
    <w:rsid w:val="00F86048"/>
    <w:rsid w:val="00F8609A"/>
    <w:rsid w:val="00F96BE4"/>
    <w:rsid w:val="00F972CA"/>
    <w:rsid w:val="00FA1D4B"/>
    <w:rsid w:val="00FA5826"/>
    <w:rsid w:val="00FA5BB8"/>
    <w:rsid w:val="00FA7460"/>
    <w:rsid w:val="00FC7625"/>
    <w:rsid w:val="00FD01E5"/>
    <w:rsid w:val="00FD0846"/>
    <w:rsid w:val="00FD4194"/>
    <w:rsid w:val="00FD666A"/>
    <w:rsid w:val="00FD798D"/>
    <w:rsid w:val="00FE70A4"/>
    <w:rsid w:val="00FF02DD"/>
    <w:rsid w:val="00FF153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A464"/>
  <w15:chartTrackingRefBased/>
  <w15:docId w15:val="{5B965FEA-40C6-284F-A9B9-34B4074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2" w:unhideWhenUsed="1"/>
    <w:lsdException w:name="toc 2" w:semiHidden="1" w:uiPriority="42" w:unhideWhenUsed="1"/>
    <w:lsdException w:name="toc 3" w:semiHidden="1" w:uiPriority="42" w:unhideWhenUsed="1"/>
    <w:lsdException w:name="toc 4" w:semiHidden="1" w:uiPriority="42" w:unhideWhenUsed="1"/>
    <w:lsdException w:name="toc 5" w:semiHidden="1" w:uiPriority="42" w:unhideWhenUsed="1"/>
    <w:lsdException w:name="toc 6" w:semiHidden="1" w:uiPriority="42" w:unhideWhenUsed="1"/>
    <w:lsdException w:name="toc 7" w:semiHidden="1" w:uiPriority="42" w:unhideWhenUsed="1"/>
    <w:lsdException w:name="toc 8" w:semiHidden="1" w:uiPriority="42" w:unhideWhenUsed="1"/>
    <w:lsdException w:name="toc 9" w:semiHidden="1" w:uiPriority="42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5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 w:qFormat="1"/>
    <w:lsdException w:name="Intense Quote" w:uiPriority="3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4" w:qFormat="1"/>
    <w:lsdException w:name="Subtle Reference" w:uiPriority="34" w:qFormat="1"/>
    <w:lsdException w:name="Intense Reference" w:uiPriority="35" w:qFormat="1"/>
    <w:lsdException w:name="Book Title" w:uiPriority="36" w:qFormat="1"/>
    <w:lsdException w:name="Bibliography" w:semiHidden="1" w:uiPriority="40" w:unhideWhenUsed="1"/>
    <w:lsdException w:name="TOC Heading" w:semiHidden="1" w:uiPriority="4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D14"/>
    <w:pPr>
      <w:spacing w:line="280" w:lineRule="atLeast"/>
    </w:pPr>
    <w:rPr>
      <w:rFonts w:ascii="PT Sans" w:hAnsi="PT Sans"/>
      <w:kern w:val="0"/>
      <w:sz w:val="22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12"/>
    <w:semiHidden/>
    <w:qFormat/>
    <w:rsid w:val="00916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916291"/>
    <w:pPr>
      <w:numPr>
        <w:numId w:val="1"/>
      </w:numPr>
    </w:pPr>
  </w:style>
  <w:style w:type="paragraph" w:customStyle="1" w:styleId="Adresse">
    <w:name w:val="Adresse"/>
    <w:basedOn w:val="Standard"/>
    <w:next w:val="Standard"/>
    <w:uiPriority w:val="12"/>
    <w:semiHidden/>
    <w:rsid w:val="00916291"/>
    <w:pPr>
      <w:widowControl w:val="0"/>
      <w:overflowPunct w:val="0"/>
      <w:autoSpaceDE w:val="0"/>
      <w:autoSpaceDN w:val="0"/>
      <w:adjustRightInd w:val="0"/>
      <w:spacing w:before="1800"/>
      <w:textAlignment w:val="baseline"/>
    </w:pPr>
    <w:rPr>
      <w:szCs w:val="20"/>
    </w:rPr>
  </w:style>
  <w:style w:type="paragraph" w:customStyle="1" w:styleId="Adresszeile">
    <w:name w:val="Adresszeile"/>
    <w:basedOn w:val="Standard"/>
    <w:uiPriority w:val="12"/>
    <w:semiHidden/>
    <w:rsid w:val="00916291"/>
    <w:pPr>
      <w:spacing w:line="288" w:lineRule="auto"/>
      <w:textAlignment w:val="center"/>
    </w:pPr>
    <w:rPr>
      <w:rFonts w:eastAsia="MS Mincho" w:cs="Arial"/>
      <w:color w:val="000000"/>
      <w:sz w:val="14"/>
      <w:szCs w:val="16"/>
    </w:rPr>
  </w:style>
  <w:style w:type="paragraph" w:customStyle="1" w:styleId="Ansprechpartner">
    <w:name w:val="Ansprechpartner"/>
    <w:uiPriority w:val="12"/>
    <w:semiHidden/>
    <w:unhideWhenUsed/>
    <w:rsid w:val="00916291"/>
    <w:pPr>
      <w:numPr>
        <w:numId w:val="3"/>
      </w:numPr>
    </w:pPr>
    <w:rPr>
      <w:rFonts w:ascii="Arial" w:hAnsi="Arial" w:cs="Arial"/>
      <w:noProof/>
      <w:color w:val="323232"/>
      <w:sz w:val="16"/>
      <w:szCs w:val="16"/>
      <w:lang w:eastAsia="de-DE"/>
    </w:rPr>
  </w:style>
  <w:style w:type="paragraph" w:customStyle="1" w:styleId="Aufzhlung1">
    <w:name w:val="Aufzählung 1"/>
    <w:basedOn w:val="Standard"/>
    <w:uiPriority w:val="3"/>
    <w:qFormat/>
    <w:rsid w:val="00916291"/>
    <w:pPr>
      <w:widowControl w:val="0"/>
      <w:kinsoku w:val="0"/>
      <w:overflowPunct w:val="0"/>
      <w:autoSpaceDE w:val="0"/>
      <w:autoSpaceDN w:val="0"/>
      <w:adjustRightInd w:val="0"/>
    </w:pPr>
    <w:rPr>
      <w:rFonts w:cs="Arial"/>
    </w:rPr>
  </w:style>
  <w:style w:type="paragraph" w:customStyle="1" w:styleId="Aufzhlung1mit6ptAbst">
    <w:name w:val="Aufzählung 1 mit 6pt Abst"/>
    <w:basedOn w:val="Aufzhlung1"/>
    <w:uiPriority w:val="3"/>
    <w:qFormat/>
    <w:rsid w:val="00CB3B21"/>
    <w:pPr>
      <w:numPr>
        <w:numId w:val="21"/>
      </w:numPr>
      <w:spacing w:before="120"/>
      <w:ind w:left="709" w:hanging="709"/>
    </w:pPr>
  </w:style>
  <w:style w:type="paragraph" w:customStyle="1" w:styleId="Aufzhlung2">
    <w:name w:val="Aufzählung 2"/>
    <w:basedOn w:val="Standard"/>
    <w:uiPriority w:val="3"/>
    <w:qFormat/>
    <w:rsid w:val="00916291"/>
    <w:pPr>
      <w:numPr>
        <w:ilvl w:val="1"/>
        <w:numId w:val="24"/>
      </w:numPr>
    </w:pPr>
  </w:style>
  <w:style w:type="paragraph" w:customStyle="1" w:styleId="Aufzhlung3">
    <w:name w:val="Aufzählung 3"/>
    <w:basedOn w:val="Standard"/>
    <w:uiPriority w:val="3"/>
    <w:qFormat/>
    <w:rsid w:val="00CB3B21"/>
    <w:pPr>
      <w:numPr>
        <w:ilvl w:val="2"/>
        <w:numId w:val="24"/>
      </w:numPr>
      <w:tabs>
        <w:tab w:val="left" w:pos="1985"/>
      </w:tabs>
    </w:pPr>
  </w:style>
  <w:style w:type="numbering" w:customStyle="1" w:styleId="AufzhlungListe">
    <w:name w:val="Aufzählung Liste"/>
    <w:basedOn w:val="KeineListe"/>
    <w:uiPriority w:val="99"/>
    <w:rsid w:val="00916291"/>
    <w:pPr>
      <w:numPr>
        <w:numId w:val="4"/>
      </w:numPr>
    </w:pPr>
  </w:style>
  <w:style w:type="paragraph" w:customStyle="1" w:styleId="BE1">
    <w:name w:val="BE 1"/>
    <w:basedOn w:val="Standard"/>
    <w:next w:val="Standard"/>
    <w:uiPriority w:val="10"/>
    <w:qFormat/>
    <w:rsid w:val="00916291"/>
    <w:pPr>
      <w:tabs>
        <w:tab w:val="left" w:pos="2268"/>
      </w:tabs>
      <w:spacing w:before="60"/>
      <w:ind w:left="2269" w:right="28" w:hanging="851"/>
    </w:pPr>
  </w:style>
  <w:style w:type="paragraph" w:customStyle="1" w:styleId="BE11">
    <w:name w:val="BE 1_1"/>
    <w:basedOn w:val="Standard"/>
    <w:next w:val="Standard"/>
    <w:uiPriority w:val="10"/>
    <w:qFormat/>
    <w:rsid w:val="00916291"/>
    <w:pPr>
      <w:tabs>
        <w:tab w:val="left" w:pos="3119"/>
      </w:tabs>
      <w:spacing w:before="60"/>
      <w:ind w:left="3119" w:right="1134" w:hanging="851"/>
    </w:pPr>
  </w:style>
  <w:style w:type="paragraph" w:styleId="Beschriftung">
    <w:name w:val="caption"/>
    <w:basedOn w:val="Standard"/>
    <w:next w:val="Standard"/>
    <w:uiPriority w:val="12"/>
    <w:semiHidden/>
    <w:qFormat/>
    <w:rsid w:val="00916291"/>
    <w:pPr>
      <w:widowControl w:val="0"/>
      <w:spacing w:before="120" w:after="120" w:line="360" w:lineRule="auto"/>
    </w:pPr>
    <w:rPr>
      <w:bCs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16291"/>
    <w:rPr>
      <w:rFonts w:ascii="Arial" w:hAnsi="Arial"/>
      <w:color w:val="000066"/>
      <w:sz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16291"/>
    <w:pPr>
      <w:spacing w:line="200" w:lineRule="exact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0BC7"/>
    <w:rPr>
      <w:rFonts w:ascii="Arial" w:hAnsi="Arial"/>
      <w:sz w:val="18"/>
      <w:lang w:eastAsia="de-DE"/>
    </w:rPr>
  </w:style>
  <w:style w:type="character" w:styleId="Endnotenzeichen">
    <w:name w:val="endnote reference"/>
    <w:uiPriority w:val="99"/>
    <w:semiHidden/>
    <w:rsid w:val="00916291"/>
    <w:rPr>
      <w:rFonts w:ascii="Arial" w:hAnsi="Arial"/>
      <w:color w:val="0A0A0A"/>
      <w:vertAlign w:val="superscript"/>
    </w:rPr>
  </w:style>
  <w:style w:type="paragraph" w:customStyle="1" w:styleId="Erlu1">
    <w:name w:val="Erläu 1"/>
    <w:basedOn w:val="BE1"/>
    <w:next w:val="BE1"/>
    <w:uiPriority w:val="9"/>
    <w:qFormat/>
    <w:rsid w:val="00916291"/>
    <w:pPr>
      <w:tabs>
        <w:tab w:val="clear" w:pos="2268"/>
      </w:tabs>
      <w:ind w:left="1418" w:right="1161" w:firstLine="0"/>
    </w:pPr>
  </w:style>
  <w:style w:type="paragraph" w:customStyle="1" w:styleId="Erlu11">
    <w:name w:val="Erläu 1_1"/>
    <w:basedOn w:val="Erlu1"/>
    <w:next w:val="BE11"/>
    <w:uiPriority w:val="9"/>
    <w:qFormat/>
    <w:rsid w:val="00916291"/>
    <w:pPr>
      <w:ind w:left="226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6291"/>
    <w:pPr>
      <w:spacing w:line="240" w:lineRule="atLeast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E0BC7"/>
    <w:rPr>
      <w:rFonts w:ascii="Arial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2"/>
    <w:rsid w:val="005B5AD9"/>
    <w:pPr>
      <w:tabs>
        <w:tab w:val="left" w:pos="198"/>
      </w:tabs>
      <w:spacing w:line="220" w:lineRule="exact"/>
      <w:ind w:left="198" w:hanging="198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"/>
    <w:rsid w:val="005B5AD9"/>
    <w:rPr>
      <w:rFonts w:ascii="Arial" w:hAnsi="Arial"/>
      <w:sz w:val="18"/>
      <w:lang w:eastAsia="de-DE"/>
    </w:rPr>
  </w:style>
  <w:style w:type="character" w:styleId="Funotenzeichen">
    <w:name w:val="footnote reference"/>
    <w:uiPriority w:val="99"/>
    <w:semiHidden/>
    <w:rsid w:val="00916291"/>
    <w:rPr>
      <w:rFonts w:ascii="Arial" w:hAnsi="Arial"/>
      <w:color w:val="0A0A0A"/>
      <w:sz w:val="18"/>
      <w:vertAlign w:val="superscript"/>
    </w:rPr>
  </w:style>
  <w:style w:type="paragraph" w:styleId="Fuzeile">
    <w:name w:val="footer"/>
    <w:basedOn w:val="Standard"/>
    <w:link w:val="FuzeileZchn"/>
    <w:uiPriority w:val="2"/>
    <w:rsid w:val="00916291"/>
    <w:pPr>
      <w:spacing w:line="22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CE0BC7"/>
    <w:rPr>
      <w:rFonts w:ascii="Arial" w:hAnsi="Arial"/>
      <w:sz w:val="18"/>
      <w:szCs w:val="24"/>
      <w:lang w:eastAsia="de-DE"/>
    </w:rPr>
  </w:style>
  <w:style w:type="character" w:styleId="Hyperlink">
    <w:name w:val="Hyperlink"/>
    <w:uiPriority w:val="12"/>
    <w:unhideWhenUsed/>
    <w:rsid w:val="00916291"/>
    <w:rPr>
      <w:rFonts w:ascii="Arial" w:hAnsi="Arial"/>
      <w:color w:val="3333FF"/>
      <w:sz w:val="22"/>
      <w:u w:val="single"/>
    </w:rPr>
  </w:style>
  <w:style w:type="paragraph" w:styleId="Kopfzeile">
    <w:name w:val="header"/>
    <w:basedOn w:val="Standard"/>
    <w:link w:val="KopfzeileZchn"/>
    <w:uiPriority w:val="1"/>
    <w:rsid w:val="00F86048"/>
    <w:pPr>
      <w:pBdr>
        <w:bottom w:val="single" w:sz="4" w:space="1" w:color="auto"/>
      </w:pBdr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1"/>
    <w:rsid w:val="00CE0BC7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7"/>
    <w:semiHidden/>
    <w:qFormat/>
    <w:rsid w:val="00916291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rsid w:val="00916291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rsid w:val="00916291"/>
    <w:pPr>
      <w:numPr>
        <w:numId w:val="12"/>
      </w:numPr>
      <w:contextualSpacing/>
    </w:pPr>
  </w:style>
  <w:style w:type="paragraph" w:customStyle="1" w:styleId="bers1">
    <w:name w:val="Übers 1"/>
    <w:basedOn w:val="Standard"/>
    <w:next w:val="Standardfixiert"/>
    <w:uiPriority w:val="4"/>
    <w:qFormat/>
    <w:rsid w:val="00916291"/>
    <w:pPr>
      <w:spacing w:line="300" w:lineRule="atLeast"/>
    </w:pPr>
    <w:rPr>
      <w:b/>
      <w:sz w:val="26"/>
    </w:rPr>
  </w:style>
  <w:style w:type="paragraph" w:customStyle="1" w:styleId="Numohne1">
    <w:name w:val="Num ohne 1"/>
    <w:basedOn w:val="bers1"/>
    <w:next w:val="Standardfixiert"/>
    <w:uiPriority w:val="6"/>
    <w:qFormat/>
    <w:rsid w:val="00916291"/>
    <w:pPr>
      <w:tabs>
        <w:tab w:val="left" w:pos="709"/>
      </w:tabs>
      <w:ind w:left="709" w:hanging="709"/>
    </w:pPr>
  </w:style>
  <w:style w:type="paragraph" w:customStyle="1" w:styleId="Numohne2">
    <w:name w:val="Num ohne 2"/>
    <w:basedOn w:val="bers1"/>
    <w:next w:val="Standardfixiert"/>
    <w:uiPriority w:val="6"/>
    <w:qFormat/>
    <w:rsid w:val="00916291"/>
    <w:pPr>
      <w:tabs>
        <w:tab w:val="left" w:pos="709"/>
      </w:tabs>
      <w:ind w:left="709" w:hanging="709"/>
    </w:pPr>
    <w:rPr>
      <w:sz w:val="22"/>
    </w:rPr>
  </w:style>
  <w:style w:type="paragraph" w:customStyle="1" w:styleId="bers3">
    <w:name w:val="Übers 3"/>
    <w:basedOn w:val="Standard"/>
    <w:next w:val="Standardfixiert"/>
    <w:uiPriority w:val="4"/>
    <w:qFormat/>
    <w:rsid w:val="00F86048"/>
    <w:rPr>
      <w:bCs/>
      <w:i/>
    </w:rPr>
  </w:style>
  <w:style w:type="paragraph" w:customStyle="1" w:styleId="Numohne3">
    <w:name w:val="Num ohne 3"/>
    <w:basedOn w:val="bers3"/>
    <w:next w:val="Standardfixiert"/>
    <w:uiPriority w:val="6"/>
    <w:qFormat/>
    <w:rsid w:val="00916291"/>
    <w:pPr>
      <w:tabs>
        <w:tab w:val="left" w:pos="851"/>
      </w:tabs>
      <w:ind w:left="851" w:hanging="851"/>
    </w:pPr>
  </w:style>
  <w:style w:type="numbering" w:customStyle="1" w:styleId="NumTOP">
    <w:name w:val="Num TOP"/>
    <w:basedOn w:val="KeineListe"/>
    <w:uiPriority w:val="99"/>
    <w:rsid w:val="00916291"/>
    <w:pPr>
      <w:numPr>
        <w:numId w:val="13"/>
      </w:numPr>
    </w:pPr>
  </w:style>
  <w:style w:type="paragraph" w:customStyle="1" w:styleId="NumAuto1">
    <w:name w:val="Num_Auto_1"/>
    <w:basedOn w:val="Standard"/>
    <w:next w:val="Standardfixiert"/>
    <w:uiPriority w:val="5"/>
    <w:qFormat/>
    <w:rsid w:val="00916291"/>
    <w:pPr>
      <w:numPr>
        <w:numId w:val="23"/>
      </w:numPr>
      <w:spacing w:line="300" w:lineRule="atLeast"/>
    </w:pPr>
    <w:rPr>
      <w:b/>
      <w:sz w:val="26"/>
    </w:rPr>
  </w:style>
  <w:style w:type="paragraph" w:customStyle="1" w:styleId="NumAuto2">
    <w:name w:val="Num_Auto_2"/>
    <w:basedOn w:val="Standard"/>
    <w:next w:val="Standardfixiert"/>
    <w:uiPriority w:val="5"/>
    <w:qFormat/>
    <w:rsid w:val="00F86048"/>
    <w:pPr>
      <w:numPr>
        <w:ilvl w:val="1"/>
        <w:numId w:val="23"/>
      </w:numPr>
    </w:pPr>
    <w:rPr>
      <w:b/>
    </w:rPr>
  </w:style>
  <w:style w:type="paragraph" w:customStyle="1" w:styleId="NumAuto3">
    <w:name w:val="Num_Auto_3"/>
    <w:basedOn w:val="Standard"/>
    <w:next w:val="Standardfixiert"/>
    <w:uiPriority w:val="5"/>
    <w:qFormat/>
    <w:rsid w:val="00916291"/>
    <w:pPr>
      <w:numPr>
        <w:ilvl w:val="2"/>
        <w:numId w:val="23"/>
      </w:numPr>
    </w:pPr>
    <w:rPr>
      <w:i/>
    </w:rPr>
  </w:style>
  <w:style w:type="numbering" w:customStyle="1" w:styleId="NummerierungListe">
    <w:name w:val="Nummerierung Liste"/>
    <w:basedOn w:val="KeineListe"/>
    <w:uiPriority w:val="99"/>
    <w:rsid w:val="00916291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916291"/>
    <w:rPr>
      <w:color w:val="808080"/>
    </w:rPr>
  </w:style>
  <w:style w:type="character" w:styleId="Seitenzahl">
    <w:name w:val="page number"/>
    <w:uiPriority w:val="99"/>
    <w:semiHidden/>
    <w:rsid w:val="00916291"/>
    <w:rPr>
      <w:rFonts w:ascii="Arial" w:hAnsi="Arial"/>
      <w:color w:val="262626"/>
      <w:sz w:val="20"/>
    </w:rPr>
  </w:style>
  <w:style w:type="paragraph" w:customStyle="1" w:styleId="Standardfett">
    <w:name w:val="Standard fett"/>
    <w:basedOn w:val="Standard"/>
    <w:next w:val="Standard"/>
    <w:qFormat/>
    <w:rsid w:val="00916291"/>
    <w:rPr>
      <w:b/>
    </w:rPr>
  </w:style>
  <w:style w:type="paragraph" w:customStyle="1" w:styleId="Standardkursiv">
    <w:name w:val="Standard kursiv"/>
    <w:basedOn w:val="Standard"/>
    <w:next w:val="Standard"/>
    <w:qFormat/>
    <w:rsid w:val="00916291"/>
    <w:rPr>
      <w:i/>
    </w:rPr>
  </w:style>
  <w:style w:type="paragraph" w:customStyle="1" w:styleId="Standardschrift">
    <w:name w:val="Standardschrift"/>
    <w:uiPriority w:val="11"/>
    <w:semiHidden/>
    <w:rsid w:val="00916291"/>
    <w:pPr>
      <w:widowControl w:val="0"/>
      <w:kinsoku w:val="0"/>
      <w:overflowPunct w:val="0"/>
      <w:autoSpaceDE w:val="0"/>
      <w:autoSpaceDN w:val="0"/>
      <w:adjustRightInd w:val="0"/>
      <w:spacing w:line="260" w:lineRule="atLeast"/>
    </w:pPr>
    <w:rPr>
      <w:rFonts w:ascii="Arial" w:hAnsi="Arial" w:cs="Arial"/>
      <w:sz w:val="22"/>
      <w:szCs w:val="22"/>
      <w:lang w:eastAsia="de-DE"/>
    </w:rPr>
  </w:style>
  <w:style w:type="paragraph" w:customStyle="1" w:styleId="Standardschriftfett">
    <w:name w:val="Standardschrift fett"/>
    <w:uiPriority w:val="11"/>
    <w:semiHidden/>
    <w:rsid w:val="00916291"/>
    <w:pPr>
      <w:widowControl w:val="0"/>
      <w:tabs>
        <w:tab w:val="left" w:pos="1304"/>
      </w:tabs>
      <w:kinsoku w:val="0"/>
      <w:overflowPunct w:val="0"/>
      <w:autoSpaceDE w:val="0"/>
      <w:autoSpaceDN w:val="0"/>
      <w:adjustRightInd w:val="0"/>
      <w:spacing w:line="240" w:lineRule="atLeast"/>
      <w:ind w:right="249"/>
    </w:pPr>
    <w:rPr>
      <w:rFonts w:ascii="Arial" w:hAnsi="Arial" w:cs="Arial"/>
      <w:b/>
      <w:sz w:val="22"/>
      <w:szCs w:val="24"/>
      <w:lang w:eastAsia="de-DE"/>
    </w:rPr>
  </w:style>
  <w:style w:type="paragraph" w:customStyle="1" w:styleId="TOP1">
    <w:name w:val="TOP 1"/>
    <w:basedOn w:val="Standard"/>
    <w:uiPriority w:val="7"/>
    <w:qFormat/>
    <w:rsid w:val="00DB2B05"/>
    <w:pPr>
      <w:keepNext/>
      <w:numPr>
        <w:numId w:val="20"/>
      </w:numPr>
      <w:tabs>
        <w:tab w:val="right" w:pos="9214"/>
      </w:tabs>
      <w:spacing w:before="360" w:line="300" w:lineRule="atLeast"/>
    </w:pPr>
    <w:rPr>
      <w:b/>
      <w:sz w:val="26"/>
    </w:rPr>
  </w:style>
  <w:style w:type="paragraph" w:customStyle="1" w:styleId="TOP11">
    <w:name w:val="TOP 1_1"/>
    <w:basedOn w:val="Standard"/>
    <w:uiPriority w:val="7"/>
    <w:qFormat/>
    <w:rsid w:val="00DB2B05"/>
    <w:pPr>
      <w:keepNext/>
      <w:numPr>
        <w:ilvl w:val="1"/>
        <w:numId w:val="20"/>
      </w:numPr>
      <w:tabs>
        <w:tab w:val="right" w:pos="9214"/>
      </w:tabs>
      <w:spacing w:before="120" w:line="260" w:lineRule="atLeast"/>
      <w:ind w:left="2269" w:hanging="851"/>
    </w:pPr>
    <w:rPr>
      <w:b/>
    </w:rPr>
  </w:style>
  <w:style w:type="paragraph" w:customStyle="1" w:styleId="TOP111">
    <w:name w:val="TOP 1_1_1"/>
    <w:basedOn w:val="Standard"/>
    <w:uiPriority w:val="7"/>
    <w:qFormat/>
    <w:rsid w:val="00DB2B05"/>
    <w:pPr>
      <w:keepNext/>
      <w:numPr>
        <w:ilvl w:val="2"/>
        <w:numId w:val="20"/>
      </w:numPr>
      <w:tabs>
        <w:tab w:val="right" w:pos="9214"/>
      </w:tabs>
      <w:spacing w:before="120" w:line="260" w:lineRule="atLeast"/>
      <w:ind w:left="2269" w:hanging="851"/>
    </w:pPr>
  </w:style>
  <w:style w:type="paragraph" w:customStyle="1" w:styleId="bers2">
    <w:name w:val="Übers 2"/>
    <w:basedOn w:val="Standard"/>
    <w:next w:val="Standardfixiert"/>
    <w:uiPriority w:val="4"/>
    <w:qFormat/>
    <w:rsid w:val="00916291"/>
    <w:rPr>
      <w:rFonts w:cs="Arial"/>
      <w:b/>
      <w:bCs/>
      <w:spacing w:val="-2"/>
      <w:szCs w:val="26"/>
    </w:rPr>
  </w:style>
  <w:style w:type="paragraph" w:customStyle="1" w:styleId="bersNum">
    <w:name w:val="Übers Num"/>
    <w:basedOn w:val="bers3"/>
    <w:uiPriority w:val="11"/>
    <w:semiHidden/>
    <w:rsid w:val="00916291"/>
  </w:style>
  <w:style w:type="character" w:customStyle="1" w:styleId="berschrift1Zchn">
    <w:name w:val="Überschrift 1 Zchn"/>
    <w:basedOn w:val="Absatz-Standardschriftart"/>
    <w:link w:val="berschrift1"/>
    <w:uiPriority w:val="12"/>
    <w:semiHidden/>
    <w:rsid w:val="00CE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TOP10">
    <w:name w:val="TOP 1."/>
    <w:uiPriority w:val="99"/>
    <w:semiHidden/>
    <w:qFormat/>
    <w:rsid w:val="00BA6557"/>
    <w:pPr>
      <w:spacing w:line="260" w:lineRule="atLeast"/>
    </w:pPr>
    <w:rPr>
      <w:rFonts w:ascii="Arial" w:hAnsi="Arial" w:cs="Arial"/>
      <w:b/>
      <w:bCs/>
      <w:spacing w:val="-2"/>
      <w:sz w:val="26"/>
      <w:szCs w:val="26"/>
      <w:lang w:eastAsia="de-DE"/>
    </w:rPr>
  </w:style>
  <w:style w:type="paragraph" w:customStyle="1" w:styleId="TOP110">
    <w:name w:val="TOP 1.1"/>
    <w:basedOn w:val="Standardschrift"/>
    <w:uiPriority w:val="99"/>
    <w:semiHidden/>
    <w:qFormat/>
    <w:rsid w:val="00BA6557"/>
    <w:pPr>
      <w:tabs>
        <w:tab w:val="left" w:pos="709"/>
      </w:tabs>
    </w:pPr>
    <w:rPr>
      <w:b/>
    </w:rPr>
  </w:style>
  <w:style w:type="paragraph" w:customStyle="1" w:styleId="Standardfixiert">
    <w:name w:val="Standard fixiert"/>
    <w:basedOn w:val="Standard"/>
    <w:next w:val="Standard"/>
    <w:qFormat/>
    <w:rsid w:val="00CB3B21"/>
    <w:pPr>
      <w:keepNext/>
    </w:pPr>
  </w:style>
  <w:style w:type="paragraph" w:customStyle="1" w:styleId="Funote">
    <w:name w:val="Fußnote"/>
    <w:basedOn w:val="Funotentext"/>
    <w:uiPriority w:val="2"/>
    <w:semiHidden/>
    <w:rsid w:val="00CB3B21"/>
  </w:style>
  <w:style w:type="paragraph" w:customStyle="1" w:styleId="FuzeileSeiteNr">
    <w:name w:val="Fußzeile_SeiteNr"/>
    <w:basedOn w:val="Fuzeile"/>
    <w:uiPriority w:val="2"/>
    <w:qFormat/>
    <w:rsid w:val="00F86048"/>
    <w:pPr>
      <w:tabs>
        <w:tab w:val="right" w:pos="9072"/>
      </w:tabs>
    </w:pPr>
    <w:rPr>
      <w:kern w:val="2"/>
      <w:sz w:val="20"/>
      <w:szCs w:val="20"/>
      <w14:ligatures w14:val="standardContextual"/>
    </w:rPr>
  </w:style>
  <w:style w:type="paragraph" w:customStyle="1" w:styleId="ErluAufz11">
    <w:name w:val="Erläu Aufz 1_1"/>
    <w:basedOn w:val="Erlu11"/>
    <w:next w:val="BEAufz11"/>
    <w:uiPriority w:val="9"/>
    <w:qFormat/>
    <w:rsid w:val="00E95708"/>
    <w:pPr>
      <w:spacing w:line="260" w:lineRule="atLeast"/>
      <w:ind w:left="2693" w:right="851"/>
    </w:pPr>
    <w:rPr>
      <w:rFonts w:eastAsia="Arial"/>
      <w:szCs w:val="22"/>
    </w:rPr>
  </w:style>
  <w:style w:type="paragraph" w:customStyle="1" w:styleId="BEAufz11">
    <w:name w:val="BE Aufz 1_1"/>
    <w:basedOn w:val="BE11"/>
    <w:next w:val="AufzhlungTOP11"/>
    <w:uiPriority w:val="10"/>
    <w:qFormat/>
    <w:rsid w:val="00E95708"/>
    <w:pPr>
      <w:tabs>
        <w:tab w:val="clear" w:pos="3119"/>
        <w:tab w:val="left" w:pos="3544"/>
      </w:tabs>
      <w:spacing w:line="260" w:lineRule="atLeast"/>
      <w:ind w:left="3544"/>
    </w:pPr>
    <w:rPr>
      <w:rFonts w:eastAsia="Arial"/>
      <w:szCs w:val="22"/>
    </w:rPr>
  </w:style>
  <w:style w:type="paragraph" w:customStyle="1" w:styleId="AufzhlungTOP1">
    <w:name w:val="Aufzählung_TOP1"/>
    <w:basedOn w:val="Standard"/>
    <w:uiPriority w:val="8"/>
    <w:qFormat/>
    <w:rsid w:val="003E72C5"/>
    <w:pPr>
      <w:widowControl w:val="0"/>
      <w:numPr>
        <w:numId w:val="24"/>
      </w:numPr>
      <w:tabs>
        <w:tab w:val="clear" w:pos="709"/>
        <w:tab w:val="left" w:pos="2126"/>
        <w:tab w:val="right" w:pos="9639"/>
      </w:tabs>
      <w:kinsoku w:val="0"/>
      <w:overflowPunct w:val="0"/>
      <w:autoSpaceDE w:val="0"/>
      <w:autoSpaceDN w:val="0"/>
      <w:adjustRightInd w:val="0"/>
      <w:spacing w:before="120" w:after="120"/>
      <w:ind w:left="2127"/>
    </w:pPr>
    <w:rPr>
      <w:rFonts w:cs="Arial"/>
    </w:rPr>
  </w:style>
  <w:style w:type="paragraph" w:customStyle="1" w:styleId="AufzhlungTOP11">
    <w:name w:val="Aufzählung_TOP1_1"/>
    <w:basedOn w:val="AufzhlungTOP1"/>
    <w:next w:val="Standard"/>
    <w:uiPriority w:val="8"/>
    <w:qFormat/>
    <w:rsid w:val="0005557D"/>
    <w:pPr>
      <w:numPr>
        <w:numId w:val="25"/>
      </w:numPr>
      <w:tabs>
        <w:tab w:val="clear" w:pos="2126"/>
        <w:tab w:val="left" w:pos="2693"/>
      </w:tabs>
      <w:spacing w:after="0"/>
      <w:ind w:left="2693" w:hanging="425"/>
    </w:pPr>
  </w:style>
  <w:style w:type="paragraph" w:customStyle="1" w:styleId="Recht02-1Abs">
    <w:name w:val="Recht_02-1_Abs"/>
    <w:basedOn w:val="Standard"/>
    <w:uiPriority w:val="11"/>
    <w:qFormat/>
    <w:rsid w:val="001A1ECF"/>
    <w:pPr>
      <w:numPr>
        <w:ilvl w:val="1"/>
        <w:numId w:val="35"/>
      </w:numPr>
      <w:spacing w:before="120" w:line="264" w:lineRule="auto"/>
    </w:pPr>
  </w:style>
  <w:style w:type="paragraph" w:customStyle="1" w:styleId="Recht02-2Absnichthaengend">
    <w:name w:val="Recht_02-2_Abs_nicht_haengend"/>
    <w:basedOn w:val="Recht02-1Abs"/>
    <w:uiPriority w:val="11"/>
    <w:qFormat/>
    <w:rsid w:val="00F15ACC"/>
    <w:pPr>
      <w:ind w:left="17" w:hanging="17"/>
    </w:pPr>
  </w:style>
  <w:style w:type="paragraph" w:customStyle="1" w:styleId="Recht00Abschnitt">
    <w:name w:val="Recht_00_Abschnitt"/>
    <w:basedOn w:val="Standard"/>
    <w:uiPriority w:val="11"/>
    <w:qFormat/>
    <w:rsid w:val="0041012C"/>
    <w:pPr>
      <w:keepNext/>
      <w:keepLines/>
      <w:jc w:val="center"/>
    </w:pPr>
    <w:rPr>
      <w:b/>
      <w:bCs/>
    </w:rPr>
  </w:style>
  <w:style w:type="paragraph" w:customStyle="1" w:styleId="Recht03Num">
    <w:name w:val="Recht_03_Num"/>
    <w:basedOn w:val="Recht02-1Abs"/>
    <w:uiPriority w:val="11"/>
    <w:qFormat/>
    <w:rsid w:val="00800126"/>
    <w:pPr>
      <w:numPr>
        <w:ilvl w:val="2"/>
      </w:numPr>
      <w:tabs>
        <w:tab w:val="clear" w:pos="851"/>
        <w:tab w:val="left" w:pos="992"/>
      </w:tabs>
    </w:pPr>
  </w:style>
  <w:style w:type="paragraph" w:customStyle="1" w:styleId="Recht01P">
    <w:name w:val="Recht_01_P"/>
    <w:basedOn w:val="Standard"/>
    <w:uiPriority w:val="11"/>
    <w:qFormat/>
    <w:rsid w:val="001A1ECF"/>
    <w:pPr>
      <w:keepNext/>
      <w:numPr>
        <w:numId w:val="35"/>
      </w:numPr>
      <w:spacing w:before="120" w:line="264" w:lineRule="auto"/>
    </w:pPr>
    <w:rPr>
      <w:b/>
      <w:bCs/>
    </w:rPr>
  </w:style>
  <w:style w:type="paragraph" w:customStyle="1" w:styleId="Recht04Ziff">
    <w:name w:val="Recht_04_Ziff"/>
    <w:basedOn w:val="Recht03Num"/>
    <w:uiPriority w:val="11"/>
    <w:qFormat/>
    <w:rsid w:val="00800126"/>
    <w:pPr>
      <w:numPr>
        <w:ilvl w:val="3"/>
      </w:numPr>
      <w:tabs>
        <w:tab w:val="clear" w:pos="992"/>
      </w:tabs>
      <w:spacing w:before="80"/>
      <w:ind w:left="1417" w:hanging="425"/>
    </w:pPr>
  </w:style>
  <w:style w:type="numbering" w:customStyle="1" w:styleId="Recht">
    <w:name w:val="Recht"/>
    <w:uiPriority w:val="99"/>
    <w:rsid w:val="002C6F30"/>
    <w:pPr>
      <w:numPr>
        <w:numId w:val="29"/>
      </w:numPr>
    </w:pPr>
  </w:style>
  <w:style w:type="paragraph" w:customStyle="1" w:styleId="ErluAufz1">
    <w:name w:val="Erläu Aufz 1"/>
    <w:basedOn w:val="AufzhlungTOP1"/>
    <w:next w:val="AufzhlungTOP1"/>
    <w:uiPriority w:val="9"/>
    <w:qFormat/>
    <w:rsid w:val="0005557D"/>
    <w:pPr>
      <w:numPr>
        <w:numId w:val="0"/>
      </w:numPr>
      <w:spacing w:before="60" w:after="0"/>
      <w:ind w:left="2126"/>
    </w:pPr>
    <w:rPr>
      <w:rFonts w:eastAsia="Arial"/>
      <w:szCs w:val="22"/>
    </w:rPr>
  </w:style>
  <w:style w:type="paragraph" w:customStyle="1" w:styleId="BEAufz1">
    <w:name w:val="BE Aufz 1"/>
    <w:basedOn w:val="BEAufz11"/>
    <w:next w:val="AufzhlungTOP1"/>
    <w:uiPriority w:val="10"/>
    <w:qFormat/>
    <w:rsid w:val="0005557D"/>
    <w:pPr>
      <w:tabs>
        <w:tab w:val="clear" w:pos="3544"/>
        <w:tab w:val="left" w:pos="3119"/>
      </w:tabs>
      <w:ind w:left="3119" w:hanging="992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uene.de/artikel/gruener-spenden-kode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9D93-13CA-41F2-A711-9874E4C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Möbius</dc:creator>
  <cp:keywords/>
  <dc:description/>
  <cp:lastModifiedBy>Jan Möbius</cp:lastModifiedBy>
  <cp:revision>16</cp:revision>
  <dcterms:created xsi:type="dcterms:W3CDTF">2023-10-22T19:50:00Z</dcterms:created>
  <dcterms:modified xsi:type="dcterms:W3CDTF">2023-10-22T20:42:00Z</dcterms:modified>
</cp:coreProperties>
</file>